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8B" w:rsidRDefault="00C71DE9" w:rsidP="00301A9A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81250" cy="1218513"/>
            <wp:effectExtent l="0" t="0" r="0" b="127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000" cy="122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A3" w:rsidRDefault="008E41A3" w:rsidP="00301A9A">
      <w:pPr>
        <w:spacing w:line="360" w:lineRule="auto"/>
        <w:jc w:val="center"/>
        <w:rPr>
          <w:sz w:val="36"/>
          <w:szCs w:val="36"/>
          <w:lang w:val="en-GB"/>
        </w:rPr>
      </w:pPr>
    </w:p>
    <w:p w:rsidR="00C71DE9" w:rsidRPr="00835C4E" w:rsidRDefault="00C71DE9" w:rsidP="00301A9A">
      <w:pPr>
        <w:spacing w:line="360" w:lineRule="auto"/>
        <w:jc w:val="center"/>
        <w:rPr>
          <w:sz w:val="36"/>
          <w:szCs w:val="36"/>
          <w:lang w:val="en-GB"/>
        </w:rPr>
      </w:pPr>
    </w:p>
    <w:p w:rsidR="00DB7963" w:rsidRPr="00835C4E" w:rsidRDefault="00C71DE9" w:rsidP="00301A9A">
      <w:pPr>
        <w:spacing w:line="360" w:lineRule="auto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Report</w:t>
      </w:r>
    </w:p>
    <w:p w:rsidR="00671F00" w:rsidRDefault="00671F00" w:rsidP="00301A9A">
      <w:pPr>
        <w:spacing w:line="360" w:lineRule="auto"/>
        <w:jc w:val="center"/>
        <w:rPr>
          <w:sz w:val="36"/>
          <w:szCs w:val="36"/>
          <w:lang w:val="en-GB"/>
        </w:rPr>
      </w:pPr>
    </w:p>
    <w:p w:rsidR="008E41A3" w:rsidRPr="00835C4E" w:rsidRDefault="00E64D68" w:rsidP="00301A9A">
      <w:pPr>
        <w:spacing w:line="360" w:lineRule="auto"/>
        <w:jc w:val="center"/>
        <w:rPr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0F50D537" wp14:editId="2EBC0735">
            <wp:extent cx="5760085" cy="273247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68" w:rsidRDefault="00E64D68" w:rsidP="00D46A77">
      <w:pPr>
        <w:spacing w:line="360" w:lineRule="auto"/>
        <w:jc w:val="center"/>
        <w:rPr>
          <w:spacing w:val="30"/>
          <w:sz w:val="28"/>
          <w:szCs w:val="28"/>
          <w:lang w:val="en-US"/>
        </w:rPr>
      </w:pPr>
    </w:p>
    <w:p w:rsidR="00E64D68" w:rsidRDefault="00E64D68" w:rsidP="00D46A77">
      <w:pPr>
        <w:spacing w:line="360" w:lineRule="auto"/>
        <w:jc w:val="center"/>
        <w:rPr>
          <w:spacing w:val="30"/>
          <w:sz w:val="28"/>
          <w:szCs w:val="28"/>
          <w:lang w:val="en-US"/>
        </w:rPr>
      </w:pPr>
    </w:p>
    <w:p w:rsidR="00E64D68" w:rsidRDefault="00E64D68" w:rsidP="00D46A77">
      <w:pPr>
        <w:spacing w:line="360" w:lineRule="auto"/>
        <w:jc w:val="center"/>
        <w:rPr>
          <w:spacing w:val="30"/>
          <w:sz w:val="28"/>
          <w:szCs w:val="28"/>
          <w:lang w:val="en-US"/>
        </w:rPr>
      </w:pPr>
    </w:p>
    <w:p w:rsidR="00E64D68" w:rsidRDefault="00C71DE9" w:rsidP="00E64D68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</w:t>
      </w:r>
    </w:p>
    <w:p w:rsidR="00E64D68" w:rsidRDefault="00C71DE9" w:rsidP="00E64D68">
      <w:pPr>
        <w:spacing w:line="360" w:lineRule="auto"/>
        <w:jc w:val="center"/>
        <w:rPr>
          <w:sz w:val="36"/>
          <w:szCs w:val="36"/>
          <w:lang w:val="en-GB"/>
        </w:rPr>
      </w:pPr>
      <w:r>
        <w:rPr>
          <w:sz w:val="28"/>
          <w:szCs w:val="28"/>
          <w:lang w:val="en-US"/>
        </w:rPr>
        <w:t>Location, Year</w:t>
      </w:r>
    </w:p>
    <w:p w:rsidR="00290B5D" w:rsidRPr="00624023" w:rsidRDefault="00B10FA8" w:rsidP="00D46A77">
      <w:pPr>
        <w:spacing w:line="360" w:lineRule="auto"/>
        <w:jc w:val="center"/>
        <w:rPr>
          <w:spacing w:val="30"/>
          <w:sz w:val="28"/>
          <w:szCs w:val="28"/>
          <w:lang w:val="en-US"/>
        </w:rPr>
        <w:sectPr w:rsidR="00290B5D" w:rsidRPr="00624023" w:rsidSect="00722DB7">
          <w:type w:val="continuous"/>
          <w:pgSz w:w="11906" w:h="16838" w:code="9"/>
          <w:pgMar w:top="1418" w:right="1134" w:bottom="1134" w:left="1701" w:header="709" w:footer="709" w:gutter="0"/>
          <w:pgNumType w:fmt="upperRoman" w:start="1"/>
          <w:cols w:space="708"/>
          <w:titlePg/>
          <w:docGrid w:linePitch="360"/>
        </w:sectPr>
      </w:pPr>
      <w:r w:rsidRPr="00624023">
        <w:rPr>
          <w:spacing w:val="30"/>
          <w:sz w:val="28"/>
          <w:szCs w:val="28"/>
          <w:lang w:val="en-US"/>
        </w:rPr>
        <w:br w:type="page"/>
      </w:r>
    </w:p>
    <w:p w:rsidR="00D106FC" w:rsidRPr="00707560" w:rsidRDefault="00D106FC" w:rsidP="00290B5D">
      <w:pPr>
        <w:spacing w:line="360" w:lineRule="auto"/>
        <w:rPr>
          <w:b/>
          <w:sz w:val="32"/>
          <w:szCs w:val="32"/>
          <w:lang w:val="en-US"/>
        </w:rPr>
      </w:pPr>
      <w:r w:rsidRPr="00707560">
        <w:rPr>
          <w:b/>
          <w:sz w:val="32"/>
          <w:szCs w:val="32"/>
          <w:lang w:val="en-US"/>
        </w:rPr>
        <w:lastRenderedPageBreak/>
        <w:t>Table of Contents</w:t>
      </w:r>
    </w:p>
    <w:p w:rsidR="00D106FC" w:rsidRPr="00707560" w:rsidRDefault="00D106FC" w:rsidP="00D106FC">
      <w:pPr>
        <w:spacing w:line="360" w:lineRule="auto"/>
        <w:jc w:val="both"/>
        <w:rPr>
          <w:sz w:val="32"/>
          <w:szCs w:val="32"/>
          <w:lang w:val="en-US"/>
        </w:rPr>
      </w:pPr>
    </w:p>
    <w:p w:rsidR="00A94904" w:rsidRPr="00CE4F12" w:rsidRDefault="00A94904" w:rsidP="00D106FC">
      <w:pPr>
        <w:spacing w:line="360" w:lineRule="auto"/>
        <w:jc w:val="both"/>
        <w:rPr>
          <w:sz w:val="28"/>
          <w:szCs w:val="28"/>
          <w:lang w:val="en-GB"/>
        </w:rPr>
      </w:pPr>
      <w:r w:rsidRPr="00CE4F12">
        <w:rPr>
          <w:sz w:val="28"/>
          <w:szCs w:val="28"/>
          <w:lang w:val="en-GB"/>
        </w:rPr>
        <w:t>List of Figures</w:t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  <w:t xml:space="preserve">  </w:t>
      </w:r>
      <w:r w:rsidR="00D2296E">
        <w:rPr>
          <w:sz w:val="28"/>
          <w:szCs w:val="28"/>
          <w:lang w:val="en-GB"/>
        </w:rPr>
        <w:t xml:space="preserve"> </w:t>
      </w:r>
      <w:r w:rsidR="004A3D6B">
        <w:rPr>
          <w:sz w:val="28"/>
          <w:szCs w:val="28"/>
          <w:lang w:val="en-GB"/>
        </w:rPr>
        <w:t xml:space="preserve"> </w:t>
      </w:r>
      <w:r w:rsidR="004A3D6B" w:rsidRPr="00D2296E">
        <w:rPr>
          <w:lang w:val="en-GB"/>
        </w:rPr>
        <w:t>III</w:t>
      </w:r>
    </w:p>
    <w:p w:rsidR="00A94904" w:rsidRPr="00CE4F12" w:rsidRDefault="00A94904" w:rsidP="00D106FC">
      <w:pPr>
        <w:spacing w:line="360" w:lineRule="auto"/>
        <w:jc w:val="both"/>
        <w:rPr>
          <w:sz w:val="28"/>
          <w:szCs w:val="28"/>
          <w:lang w:val="en-GB"/>
        </w:rPr>
      </w:pPr>
      <w:r w:rsidRPr="00CE4F12">
        <w:rPr>
          <w:sz w:val="28"/>
          <w:szCs w:val="28"/>
          <w:lang w:val="en-GB"/>
        </w:rPr>
        <w:t>List of Tables</w:t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>
        <w:rPr>
          <w:sz w:val="28"/>
          <w:szCs w:val="28"/>
          <w:lang w:val="en-GB"/>
        </w:rPr>
        <w:tab/>
      </w:r>
      <w:r w:rsidR="004A3D6B" w:rsidRPr="00D2296E">
        <w:rPr>
          <w:lang w:val="en-GB"/>
        </w:rPr>
        <w:t xml:space="preserve">  </w:t>
      </w:r>
      <w:r w:rsidR="00D2296E">
        <w:rPr>
          <w:lang w:val="en-GB"/>
        </w:rPr>
        <w:t xml:space="preserve">  </w:t>
      </w:r>
      <w:r w:rsidR="004A3D6B" w:rsidRPr="00D2296E">
        <w:rPr>
          <w:lang w:val="en-GB"/>
        </w:rPr>
        <w:t>VII</w:t>
      </w:r>
    </w:p>
    <w:p w:rsidR="00A94904" w:rsidRPr="00CC32E1" w:rsidRDefault="00A94904" w:rsidP="00D106FC">
      <w:pPr>
        <w:spacing w:line="360" w:lineRule="auto"/>
        <w:jc w:val="both"/>
        <w:rPr>
          <w:sz w:val="28"/>
          <w:szCs w:val="28"/>
          <w:lang w:val="en-US"/>
        </w:rPr>
      </w:pPr>
    </w:p>
    <w:p w:rsidR="00C71DE9" w:rsidRDefault="00EC2928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r w:rsidRPr="00D106FC">
        <w:rPr>
          <w:rFonts w:ascii="Arial" w:hAnsi="Arial" w:cs="Arial"/>
          <w:spacing w:val="30"/>
        </w:rPr>
        <w:fldChar w:fldCharType="begin"/>
      </w:r>
      <w:r w:rsidRPr="00D106FC">
        <w:rPr>
          <w:rFonts w:ascii="Arial" w:hAnsi="Arial" w:cs="Arial"/>
          <w:spacing w:val="30"/>
        </w:rPr>
        <w:instrText xml:space="preserve"> TOC \o "1-3" \h \z \u </w:instrText>
      </w:r>
      <w:r w:rsidRPr="00D106FC">
        <w:rPr>
          <w:rFonts w:ascii="Arial" w:hAnsi="Arial" w:cs="Arial"/>
          <w:spacing w:val="30"/>
        </w:rPr>
        <w:fldChar w:fldCharType="separate"/>
      </w:r>
      <w:hyperlink w:anchor="_Toc506221599" w:history="1">
        <w:r w:rsidR="00C71DE9" w:rsidRPr="00177811">
          <w:rPr>
            <w:rStyle w:val="Hyperlink"/>
          </w:rPr>
          <w:t>1</w:t>
        </w:r>
        <w:r w:rsidR="00C71DE9">
          <w:rPr>
            <w:rFonts w:asciiTheme="minorHAnsi" w:eastAsiaTheme="minorEastAsia" w:hAnsiTheme="minorHAnsi" w:cstheme="minorBidi"/>
            <w:sz w:val="22"/>
            <w:szCs w:val="22"/>
            <w:lang w:val="de-DE"/>
          </w:rPr>
          <w:tab/>
        </w:r>
        <w:r w:rsidR="00C71DE9" w:rsidRPr="00177811">
          <w:rPr>
            <w:rStyle w:val="Hyperlink"/>
          </w:rPr>
          <w:t>Introduction</w:t>
        </w:r>
        <w:r w:rsidR="00C71DE9">
          <w:rPr>
            <w:webHidden/>
          </w:rPr>
          <w:tab/>
        </w:r>
        <w:r w:rsidR="00C71DE9">
          <w:rPr>
            <w:webHidden/>
          </w:rPr>
          <w:fldChar w:fldCharType="begin"/>
        </w:r>
        <w:r w:rsidR="00C71DE9">
          <w:rPr>
            <w:webHidden/>
          </w:rPr>
          <w:instrText xml:space="preserve"> PAGEREF _Toc506221599 \h </w:instrText>
        </w:r>
        <w:r w:rsidR="00C71DE9">
          <w:rPr>
            <w:webHidden/>
          </w:rPr>
        </w:r>
        <w:r w:rsidR="00C71DE9">
          <w:rPr>
            <w:webHidden/>
          </w:rPr>
          <w:fldChar w:fldCharType="separate"/>
        </w:r>
        <w:r w:rsidR="00C71DE9">
          <w:rPr>
            <w:webHidden/>
          </w:rPr>
          <w:t>4</w:t>
        </w:r>
        <w:r w:rsidR="00C71DE9">
          <w:rPr>
            <w:webHidden/>
          </w:rPr>
          <w:fldChar w:fldCharType="end"/>
        </w:r>
      </w:hyperlink>
    </w:p>
    <w:p w:rsidR="00C71DE9" w:rsidRDefault="00C71DE9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de-DE"/>
        </w:rPr>
      </w:pPr>
      <w:hyperlink w:anchor="_Toc506221600" w:history="1">
        <w:r w:rsidRPr="00177811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de-DE"/>
          </w:rPr>
          <w:tab/>
        </w:r>
        <w:r w:rsidRPr="00177811">
          <w:rPr>
            <w:rStyle w:val="Hyperlink"/>
          </w:rPr>
          <w:t>Stream flow characteristics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_Toc506221600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A3D6B" w:rsidRPr="007E23D3" w:rsidRDefault="00EC2928" w:rsidP="005A7BC0">
      <w:pPr>
        <w:spacing w:line="360" w:lineRule="auto"/>
        <w:jc w:val="both"/>
        <w:rPr>
          <w:spacing w:val="30"/>
          <w:sz w:val="28"/>
          <w:szCs w:val="28"/>
        </w:rPr>
      </w:pPr>
      <w:r w:rsidRPr="00D106FC">
        <w:rPr>
          <w:rFonts w:ascii="Arial" w:hAnsi="Arial" w:cs="Arial"/>
          <w:spacing w:val="30"/>
          <w:sz w:val="28"/>
          <w:szCs w:val="28"/>
        </w:rPr>
        <w:fldChar w:fldCharType="end"/>
      </w:r>
    </w:p>
    <w:p w:rsidR="00E64D68" w:rsidRDefault="004A3D6B" w:rsidP="003A082C">
      <w:pPr>
        <w:spacing w:line="360" w:lineRule="auto"/>
        <w:jc w:val="both"/>
        <w:rPr>
          <w:sz w:val="28"/>
          <w:szCs w:val="28"/>
          <w:lang w:val="en-US"/>
        </w:rPr>
      </w:pPr>
      <w:r w:rsidRPr="00707560">
        <w:rPr>
          <w:sz w:val="28"/>
          <w:szCs w:val="28"/>
          <w:lang w:val="en-US"/>
        </w:rPr>
        <w:t>Bibliography</w:t>
      </w:r>
      <w:r w:rsidR="00FA25E9" w:rsidRPr="00707560">
        <w:rPr>
          <w:sz w:val="28"/>
          <w:szCs w:val="28"/>
          <w:lang w:val="en-US"/>
        </w:rPr>
        <w:tab/>
      </w:r>
    </w:p>
    <w:p w:rsidR="004A3D6B" w:rsidRPr="00707560" w:rsidRDefault="00E64D68" w:rsidP="003A082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Annex</w:t>
      </w:r>
      <w:r w:rsidR="00FA25E9" w:rsidRPr="00707560">
        <w:rPr>
          <w:sz w:val="28"/>
          <w:szCs w:val="28"/>
          <w:lang w:val="en-US"/>
        </w:rPr>
        <w:tab/>
      </w:r>
      <w:r w:rsidR="00FA25E9" w:rsidRPr="00707560">
        <w:rPr>
          <w:sz w:val="28"/>
          <w:szCs w:val="28"/>
          <w:lang w:val="en-US"/>
        </w:rPr>
        <w:tab/>
      </w:r>
      <w:r w:rsidR="00FA25E9" w:rsidRPr="00707560">
        <w:rPr>
          <w:sz w:val="28"/>
          <w:szCs w:val="28"/>
          <w:lang w:val="en-US"/>
        </w:rPr>
        <w:tab/>
      </w:r>
      <w:r w:rsidR="00FA25E9" w:rsidRPr="00707560">
        <w:rPr>
          <w:sz w:val="28"/>
          <w:szCs w:val="28"/>
          <w:lang w:val="en-US"/>
        </w:rPr>
        <w:tab/>
      </w:r>
      <w:r w:rsidR="00FA25E9" w:rsidRPr="00707560">
        <w:rPr>
          <w:sz w:val="28"/>
          <w:szCs w:val="28"/>
          <w:lang w:val="en-US"/>
        </w:rPr>
        <w:tab/>
      </w:r>
      <w:r w:rsidR="00FA25E9" w:rsidRPr="00707560">
        <w:rPr>
          <w:sz w:val="28"/>
          <w:szCs w:val="28"/>
          <w:lang w:val="en-US"/>
        </w:rPr>
        <w:tab/>
      </w:r>
      <w:r w:rsidR="00FA25E9" w:rsidRPr="00707560">
        <w:rPr>
          <w:sz w:val="28"/>
          <w:szCs w:val="28"/>
          <w:lang w:val="en-US"/>
        </w:rPr>
        <w:tab/>
      </w:r>
      <w:r w:rsidR="00FA25E9" w:rsidRPr="00707560">
        <w:rPr>
          <w:sz w:val="28"/>
          <w:szCs w:val="28"/>
          <w:lang w:val="en-US"/>
        </w:rPr>
        <w:tab/>
      </w:r>
      <w:r w:rsidR="00FA25E9" w:rsidRPr="00707560">
        <w:rPr>
          <w:sz w:val="28"/>
          <w:szCs w:val="28"/>
          <w:lang w:val="en-US"/>
        </w:rPr>
        <w:tab/>
        <w:t xml:space="preserve">    </w:t>
      </w:r>
    </w:p>
    <w:p w:rsidR="00771232" w:rsidRPr="00707560" w:rsidRDefault="00771232" w:rsidP="005A7BC0">
      <w:pPr>
        <w:spacing w:line="360" w:lineRule="auto"/>
        <w:jc w:val="both"/>
        <w:rPr>
          <w:b/>
          <w:sz w:val="32"/>
          <w:szCs w:val="32"/>
          <w:lang w:val="en-US"/>
        </w:rPr>
        <w:sectPr w:rsidR="00771232" w:rsidRPr="00707560" w:rsidSect="00290B5D">
          <w:headerReference w:type="even" r:id="rId10"/>
          <w:headerReference w:type="default" r:id="rId11"/>
          <w:pgSz w:w="11906" w:h="16838" w:code="9"/>
          <w:pgMar w:top="1418" w:right="1134" w:bottom="1134" w:left="1701" w:header="709" w:footer="709" w:gutter="0"/>
          <w:pgNumType w:fmt="upperRoman" w:start="1"/>
          <w:cols w:space="708"/>
          <w:docGrid w:linePitch="360"/>
        </w:sectPr>
      </w:pPr>
    </w:p>
    <w:p w:rsidR="005A7BC0" w:rsidRPr="00707560" w:rsidRDefault="005A7BC0" w:rsidP="005A7BC0">
      <w:pPr>
        <w:spacing w:line="360" w:lineRule="auto"/>
        <w:jc w:val="both"/>
        <w:rPr>
          <w:b/>
          <w:sz w:val="32"/>
          <w:szCs w:val="32"/>
          <w:lang w:val="en-US"/>
        </w:rPr>
      </w:pPr>
      <w:r w:rsidRPr="00707560">
        <w:rPr>
          <w:b/>
          <w:sz w:val="32"/>
          <w:szCs w:val="32"/>
          <w:lang w:val="en-US"/>
        </w:rPr>
        <w:lastRenderedPageBreak/>
        <w:t>List of Figures</w:t>
      </w:r>
    </w:p>
    <w:p w:rsidR="00C71DE9" w:rsidRPr="00C71DE9" w:rsidRDefault="00852FB4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sz w:val="28"/>
          <w:szCs w:val="28"/>
        </w:rPr>
        <w:fldChar w:fldCharType="begin"/>
      </w:r>
      <w:r w:rsidRPr="00AE67E9">
        <w:rPr>
          <w:sz w:val="28"/>
          <w:szCs w:val="28"/>
          <w:lang w:val="en-US"/>
        </w:rPr>
        <w:instrText xml:space="preserve"> TOC \c "Figure" </w:instrText>
      </w:r>
      <w:r>
        <w:rPr>
          <w:sz w:val="28"/>
          <w:szCs w:val="28"/>
        </w:rPr>
        <w:fldChar w:fldCharType="separate"/>
      </w:r>
      <w:r w:rsidR="00C71DE9" w:rsidRPr="00E1570D">
        <w:rPr>
          <w:b/>
          <w:i/>
          <w:noProof/>
          <w:lang w:val="en-US"/>
        </w:rPr>
        <w:t xml:space="preserve">Figure </w:t>
      </w:r>
      <w:r w:rsidR="00C71DE9" w:rsidRPr="00E1570D">
        <w:rPr>
          <w:b/>
          <w:i/>
          <w:noProof/>
          <w:cs/>
          <w:lang w:val="en-US"/>
        </w:rPr>
        <w:t>‎</w:t>
      </w:r>
      <w:r w:rsidR="00C71DE9" w:rsidRPr="00E1570D">
        <w:rPr>
          <w:b/>
          <w:i/>
          <w:noProof/>
          <w:lang w:val="en-US"/>
        </w:rPr>
        <w:t>3.1:</w:t>
      </w:r>
      <w:r w:rsidR="00C71DE9" w:rsidRPr="00E1570D">
        <w:rPr>
          <w:i/>
          <w:noProof/>
          <w:lang w:val="en-US"/>
        </w:rPr>
        <w:t xml:space="preserve"> Hydrometric stations in the Kuiseb basin, from Morin et al. (2009) with their characteristics (rainfall, length, slope, width) per channel and rainfall per respective basin.</w:t>
      </w:r>
      <w:r w:rsidR="00C71DE9" w:rsidRPr="00C71DE9">
        <w:rPr>
          <w:noProof/>
          <w:lang w:val="en-GB"/>
        </w:rPr>
        <w:tab/>
      </w:r>
      <w:r w:rsidR="00C71DE9">
        <w:rPr>
          <w:noProof/>
        </w:rPr>
        <w:fldChar w:fldCharType="begin"/>
      </w:r>
      <w:r w:rsidR="00C71DE9" w:rsidRPr="00C71DE9">
        <w:rPr>
          <w:noProof/>
          <w:lang w:val="en-GB"/>
        </w:rPr>
        <w:instrText xml:space="preserve"> PAGEREF _Toc506221857 \h </w:instrText>
      </w:r>
      <w:r w:rsidR="00C71DE9">
        <w:rPr>
          <w:noProof/>
        </w:rPr>
      </w:r>
      <w:r w:rsidR="00C71DE9">
        <w:rPr>
          <w:noProof/>
        </w:rPr>
        <w:fldChar w:fldCharType="separate"/>
      </w:r>
      <w:r w:rsidR="00C71DE9" w:rsidRPr="00C71DE9">
        <w:rPr>
          <w:noProof/>
          <w:lang w:val="en-GB"/>
        </w:rPr>
        <w:t>3</w:t>
      </w:r>
      <w:r w:rsidR="00C71DE9">
        <w:rPr>
          <w:noProof/>
        </w:rPr>
        <w:fldChar w:fldCharType="end"/>
      </w:r>
    </w:p>
    <w:p w:rsidR="005A7BC0" w:rsidRPr="00707560" w:rsidRDefault="00852FB4" w:rsidP="00B521E7">
      <w:pPr>
        <w:tabs>
          <w:tab w:val="right" w:leader="dot" w:pos="9000"/>
        </w:tabs>
        <w:spacing w:line="360" w:lineRule="auto"/>
        <w:ind w:right="567" w:hanging="113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fldChar w:fldCharType="end"/>
      </w:r>
    </w:p>
    <w:p w:rsidR="005A7BC0" w:rsidRPr="00707560" w:rsidRDefault="005A7BC0" w:rsidP="005A7BC0">
      <w:pPr>
        <w:spacing w:line="360" w:lineRule="auto"/>
        <w:jc w:val="both"/>
        <w:rPr>
          <w:b/>
          <w:sz w:val="32"/>
          <w:szCs w:val="32"/>
          <w:lang w:val="en-US"/>
        </w:rPr>
      </w:pPr>
      <w:r w:rsidRPr="00707560">
        <w:rPr>
          <w:b/>
          <w:sz w:val="32"/>
          <w:szCs w:val="32"/>
          <w:lang w:val="en-US"/>
        </w:rPr>
        <w:t>List of Tables</w:t>
      </w:r>
    </w:p>
    <w:p w:rsidR="00C71DE9" w:rsidRDefault="00812846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  <w:szCs w:val="28"/>
        </w:rPr>
        <w:fldChar w:fldCharType="begin"/>
      </w:r>
      <w:r w:rsidRPr="00982CCB">
        <w:rPr>
          <w:sz w:val="28"/>
          <w:szCs w:val="28"/>
          <w:lang w:val="en-US"/>
        </w:rPr>
        <w:instrText xml:space="preserve"> TOC \c "Table" </w:instrText>
      </w:r>
      <w:r>
        <w:rPr>
          <w:sz w:val="28"/>
          <w:szCs w:val="28"/>
        </w:rPr>
        <w:fldChar w:fldCharType="separate"/>
      </w:r>
      <w:r w:rsidR="00C71DE9" w:rsidRPr="001928D3">
        <w:rPr>
          <w:b/>
          <w:i/>
          <w:noProof/>
          <w:lang w:val="en-US"/>
        </w:rPr>
        <w:t xml:space="preserve">Table </w:t>
      </w:r>
      <w:r w:rsidR="00C71DE9" w:rsidRPr="001928D3">
        <w:rPr>
          <w:b/>
          <w:i/>
          <w:noProof/>
          <w:cs/>
          <w:lang w:val="en-US"/>
        </w:rPr>
        <w:t>‎</w:t>
      </w:r>
      <w:r w:rsidR="00C71DE9" w:rsidRPr="001928D3">
        <w:rPr>
          <w:b/>
          <w:i/>
          <w:noProof/>
          <w:lang w:val="en-US"/>
        </w:rPr>
        <w:t>3.1:</w:t>
      </w:r>
      <w:r w:rsidR="00C71DE9" w:rsidRPr="001928D3">
        <w:rPr>
          <w:i/>
          <w:noProof/>
          <w:lang w:val="en-US"/>
        </w:rPr>
        <w:t xml:space="preserve"> </w:t>
      </w:r>
      <w:r w:rsidR="00C71DE9" w:rsidRPr="001928D3">
        <w:rPr>
          <w:i/>
          <w:iCs/>
          <w:noProof/>
          <w:lang w:val="en-GB"/>
        </w:rPr>
        <w:t>Differences of flood volumes (Mm³). Grey fields- values are normalised to one kilometre</w:t>
      </w:r>
      <w:r w:rsidR="00C71DE9">
        <w:rPr>
          <w:noProof/>
        </w:rPr>
        <w:tab/>
      </w:r>
      <w:r w:rsidR="00C71DE9">
        <w:rPr>
          <w:noProof/>
        </w:rPr>
        <w:fldChar w:fldCharType="begin"/>
      </w:r>
      <w:r w:rsidR="00C71DE9">
        <w:rPr>
          <w:noProof/>
        </w:rPr>
        <w:instrText xml:space="preserve"> PAGEREF _Toc506221862 \h </w:instrText>
      </w:r>
      <w:r w:rsidR="00C71DE9">
        <w:rPr>
          <w:noProof/>
        </w:rPr>
      </w:r>
      <w:r w:rsidR="00C71DE9">
        <w:rPr>
          <w:noProof/>
        </w:rPr>
        <w:fldChar w:fldCharType="separate"/>
      </w:r>
      <w:r w:rsidR="00C71DE9">
        <w:rPr>
          <w:noProof/>
        </w:rPr>
        <w:t>4</w:t>
      </w:r>
      <w:r w:rsidR="00C71DE9">
        <w:rPr>
          <w:noProof/>
        </w:rPr>
        <w:fldChar w:fldCharType="end"/>
      </w:r>
    </w:p>
    <w:p w:rsidR="0077669F" w:rsidRPr="00707560" w:rsidRDefault="00812846" w:rsidP="00AE254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fldChar w:fldCharType="end"/>
      </w:r>
    </w:p>
    <w:p w:rsidR="00B521E7" w:rsidRPr="00707560" w:rsidRDefault="00B521E7" w:rsidP="005A7BC0">
      <w:pPr>
        <w:spacing w:line="360" w:lineRule="auto"/>
        <w:jc w:val="both"/>
        <w:rPr>
          <w:sz w:val="28"/>
          <w:szCs w:val="28"/>
          <w:lang w:val="en-US"/>
        </w:rPr>
      </w:pPr>
    </w:p>
    <w:p w:rsidR="00290B5D" w:rsidRPr="00624023" w:rsidRDefault="001A3860" w:rsidP="00982CCB">
      <w:pPr>
        <w:spacing w:line="360" w:lineRule="auto"/>
        <w:jc w:val="both"/>
        <w:rPr>
          <w:lang w:val="en-US"/>
        </w:rPr>
        <w:sectPr w:rsidR="00290B5D" w:rsidRPr="00624023" w:rsidSect="00722DB7">
          <w:headerReference w:type="first" r:id="rId12"/>
          <w:pgSz w:w="11906" w:h="16838" w:code="9"/>
          <w:pgMar w:top="1418" w:right="1134" w:bottom="1134" w:left="1701" w:header="709" w:footer="709" w:gutter="0"/>
          <w:pgNumType w:fmt="upperRoman"/>
          <w:cols w:space="708"/>
          <w:titlePg/>
          <w:docGrid w:linePitch="360"/>
        </w:sectPr>
      </w:pPr>
      <w:r w:rsidRPr="00707560">
        <w:rPr>
          <w:lang w:val="en-US"/>
        </w:rPr>
        <w:br w:type="page"/>
      </w:r>
    </w:p>
    <w:p w:rsidR="00EF2F76" w:rsidRPr="00B10FA8" w:rsidRDefault="00EF2F76" w:rsidP="00B10FA8">
      <w:pPr>
        <w:pStyle w:val="berschrift1"/>
        <w:rPr>
          <w:rFonts w:ascii="Times New Roman" w:hAnsi="Times New Roman"/>
          <w:lang w:val="en-GB"/>
        </w:rPr>
      </w:pPr>
      <w:bookmarkStart w:id="0" w:name="_Ref166632777"/>
      <w:bookmarkStart w:id="1" w:name="_Ref166632942"/>
      <w:bookmarkStart w:id="2" w:name="_Toc506221599"/>
      <w:r w:rsidRPr="00B10FA8">
        <w:rPr>
          <w:rFonts w:ascii="Times New Roman" w:hAnsi="Times New Roman"/>
          <w:lang w:val="en-GB"/>
        </w:rPr>
        <w:lastRenderedPageBreak/>
        <w:t>Introduction</w:t>
      </w:r>
      <w:bookmarkEnd w:id="0"/>
      <w:bookmarkEnd w:id="1"/>
      <w:bookmarkEnd w:id="2"/>
    </w:p>
    <w:p w:rsidR="00EF2F76" w:rsidRPr="00835C4E" w:rsidRDefault="00EF2F76" w:rsidP="00301A9A">
      <w:pPr>
        <w:spacing w:line="360" w:lineRule="auto"/>
        <w:rPr>
          <w:lang w:val="en-GB"/>
        </w:rPr>
      </w:pPr>
    </w:p>
    <w:p w:rsidR="001A6E8B" w:rsidRPr="001A6E8B" w:rsidRDefault="00103B49" w:rsidP="00C71DE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It is </w:t>
      </w:r>
      <w:r w:rsidR="005C6E94">
        <w:rPr>
          <w:lang w:val="en-GB"/>
        </w:rPr>
        <w:t xml:space="preserve">now </w:t>
      </w:r>
      <w:r>
        <w:rPr>
          <w:lang w:val="en-GB"/>
        </w:rPr>
        <w:t>widely accepted that i</w:t>
      </w:r>
      <w:r w:rsidR="00B5642E">
        <w:rPr>
          <w:lang w:val="en-GB"/>
        </w:rPr>
        <w:t>n arid regions</w:t>
      </w:r>
      <w:r w:rsidR="009A7E69">
        <w:rPr>
          <w:lang w:val="en-GB"/>
        </w:rPr>
        <w:t>,</w:t>
      </w:r>
      <w:r w:rsidR="00B5642E">
        <w:rPr>
          <w:lang w:val="en-GB"/>
        </w:rPr>
        <w:t xml:space="preserve"> recharge occurs </w:t>
      </w:r>
      <w:r w:rsidR="00B5642E" w:rsidRPr="00103B49">
        <w:rPr>
          <w:lang w:val="en-GB"/>
        </w:rPr>
        <w:t>m</w:t>
      </w:r>
      <w:r w:rsidR="000F12D1">
        <w:rPr>
          <w:lang w:val="en-GB"/>
        </w:rPr>
        <w:t>ainly</w:t>
      </w:r>
      <w:r w:rsidR="00B5642E" w:rsidRPr="00103B49">
        <w:rPr>
          <w:lang w:val="en-GB"/>
        </w:rPr>
        <w:t xml:space="preserve"> indirectly</w:t>
      </w:r>
      <w:r>
        <w:rPr>
          <w:lang w:val="en-GB"/>
        </w:rPr>
        <w:t xml:space="preserve"> (</w:t>
      </w:r>
      <w:r w:rsidRPr="00103B49">
        <w:rPr>
          <w:smallCaps/>
          <w:lang w:val="en-GB"/>
        </w:rPr>
        <w:t xml:space="preserve">Hendricks &amp; </w:t>
      </w:r>
      <w:r>
        <w:rPr>
          <w:smallCaps/>
          <w:lang w:val="en-GB"/>
        </w:rPr>
        <w:t>Walker</w:t>
      </w:r>
      <w:r w:rsidRPr="00103B49">
        <w:rPr>
          <w:smallCaps/>
          <w:lang w:val="en-GB"/>
        </w:rPr>
        <w:t xml:space="preserve"> 1997</w:t>
      </w:r>
      <w:r>
        <w:rPr>
          <w:lang w:val="en-GB"/>
        </w:rPr>
        <w:t>)</w:t>
      </w:r>
      <w:r w:rsidR="00B5642E">
        <w:rPr>
          <w:lang w:val="en-GB"/>
        </w:rPr>
        <w:t xml:space="preserve">, i.e. via </w:t>
      </w:r>
      <w:r w:rsidR="009A0D75">
        <w:rPr>
          <w:lang w:val="en-GB"/>
        </w:rPr>
        <w:t>leakage</w:t>
      </w:r>
      <w:r w:rsidR="00B5642E">
        <w:rPr>
          <w:lang w:val="en-GB"/>
        </w:rPr>
        <w:t xml:space="preserve"> from ephemeral streams. </w:t>
      </w:r>
      <w:r w:rsidR="009A0D75">
        <w:rPr>
          <w:lang w:val="en-GB"/>
        </w:rPr>
        <w:t xml:space="preserve">Originating in </w:t>
      </w:r>
      <w:r w:rsidR="00D46A77">
        <w:rPr>
          <w:lang w:val="en-GB"/>
        </w:rPr>
        <w:t xml:space="preserve">regions with higher rainfall – mountain areas of climatically different headwater basins – </w:t>
      </w:r>
      <w:r w:rsidR="00D27E06">
        <w:rPr>
          <w:lang w:val="en-GB"/>
        </w:rPr>
        <w:t>flash floods</w:t>
      </w:r>
      <w:r w:rsidR="009A0D75">
        <w:rPr>
          <w:lang w:val="en-GB"/>
        </w:rPr>
        <w:t xml:space="preserve"> </w:t>
      </w:r>
      <w:r w:rsidR="00D46A77">
        <w:rPr>
          <w:lang w:val="en-GB"/>
        </w:rPr>
        <w:t xml:space="preserve">infiltrate into ephemeral channel beds. </w:t>
      </w:r>
      <w:bookmarkStart w:id="3" w:name="_Toc506221600"/>
      <w:r w:rsidR="001A6E8B" w:rsidRPr="001A6E8B">
        <w:rPr>
          <w:lang w:val="en-GB"/>
        </w:rPr>
        <w:t>Stream flow characteristics</w:t>
      </w:r>
      <w:bookmarkEnd w:id="3"/>
    </w:p>
    <w:p w:rsidR="00D4403E" w:rsidRDefault="001A6E8B" w:rsidP="00C71DE9">
      <w:pPr>
        <w:spacing w:line="360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The </w:t>
      </w:r>
      <w:proofErr w:type="spellStart"/>
      <w:smartTag w:uri="urn:schemas-microsoft-com:office:smarttags" w:element="place">
        <w:smartTag w:uri="urn:schemas-microsoft-com:office:smarttags" w:element="PlaceName">
          <w:r w:rsidR="00563383">
            <w:rPr>
              <w:lang w:val="en-GB"/>
            </w:rPr>
            <w:t>Kuiseb</w:t>
          </w:r>
        </w:smartTag>
        <w:proofErr w:type="spellEnd"/>
        <w:r w:rsidR="00563383">
          <w:rPr>
            <w:lang w:val="en-GB"/>
          </w:rPr>
          <w:t xml:space="preserve"> </w:t>
        </w:r>
        <w:smartTag w:uri="urn:schemas-microsoft-com:office:smarttags" w:element="PlaceType">
          <w:r w:rsidR="00563383">
            <w:rPr>
              <w:lang w:val="en-GB"/>
            </w:rPr>
            <w:t>River</w:t>
          </w:r>
        </w:smartTag>
      </w:smartTag>
      <w:r>
        <w:rPr>
          <w:lang w:val="en-GB"/>
        </w:rPr>
        <w:t xml:space="preserve"> is an ephemeral stream that is dry for most of the year and sometimes even for whole years. Runoff is only generated in the upper part of </w:t>
      </w:r>
      <w:r w:rsidR="008F3574">
        <w:rPr>
          <w:lang w:val="en-GB"/>
        </w:rPr>
        <w:t>the</w:t>
      </w:r>
      <w:r>
        <w:rPr>
          <w:lang w:val="en-GB"/>
        </w:rPr>
        <w:t xml:space="preserve"> catchment. </w:t>
      </w:r>
      <w:r w:rsidR="00002B86">
        <w:rPr>
          <w:lang w:val="en-GB"/>
        </w:rPr>
        <w:t xml:space="preserve">Only if the </w:t>
      </w:r>
      <w:r w:rsidR="00572D21">
        <w:rPr>
          <w:lang w:val="en-GB"/>
        </w:rPr>
        <w:t>volume</w:t>
      </w:r>
      <w:r w:rsidR="00002B86">
        <w:rPr>
          <w:lang w:val="en-GB"/>
        </w:rPr>
        <w:t xml:space="preserve"> of runoff generated is </w:t>
      </w:r>
      <w:r w:rsidR="0016660C">
        <w:rPr>
          <w:lang w:val="en-GB"/>
        </w:rPr>
        <w:t>large</w:t>
      </w:r>
      <w:r w:rsidR="00002B86">
        <w:rPr>
          <w:lang w:val="en-GB"/>
        </w:rPr>
        <w:t xml:space="preserve"> enough</w:t>
      </w:r>
      <w:r w:rsidR="00251B01">
        <w:rPr>
          <w:lang w:val="en-GB"/>
        </w:rPr>
        <w:t>,</w:t>
      </w:r>
      <w:r w:rsidR="00002B86">
        <w:rPr>
          <w:lang w:val="en-GB"/>
        </w:rPr>
        <w:t xml:space="preserve"> it also reaches the </w:t>
      </w:r>
      <w:smartTag w:uri="urn:schemas-microsoft-com:office:smarttags" w:element="place">
        <w:r w:rsidR="00C234EA">
          <w:rPr>
            <w:lang w:val="en-GB"/>
          </w:rPr>
          <w:t>L</w:t>
        </w:r>
        <w:r w:rsidR="00002B86">
          <w:rPr>
            <w:lang w:val="en-GB"/>
          </w:rPr>
          <w:t xml:space="preserve">ower </w:t>
        </w:r>
        <w:proofErr w:type="spellStart"/>
        <w:r>
          <w:rPr>
            <w:lang w:val="en-GB"/>
          </w:rPr>
          <w:t>Kuiseb</w:t>
        </w:r>
      </w:smartTag>
      <w:proofErr w:type="spellEnd"/>
      <w:r>
        <w:rPr>
          <w:lang w:val="en-GB"/>
        </w:rPr>
        <w:t xml:space="preserve"> area </w:t>
      </w:r>
      <w:r w:rsidR="00002B86">
        <w:rPr>
          <w:lang w:val="en-GB"/>
        </w:rPr>
        <w:t>without completely evaporating or infiltrating into the ground</w:t>
      </w:r>
      <w:r w:rsidR="00E347BD">
        <w:rPr>
          <w:lang w:val="en-GB"/>
        </w:rPr>
        <w:t xml:space="preserve"> before</w:t>
      </w:r>
      <w:r w:rsidR="00002B86">
        <w:rPr>
          <w:lang w:val="en-GB"/>
        </w:rPr>
        <w:t xml:space="preserve">. These so-called </w:t>
      </w:r>
      <w:r>
        <w:rPr>
          <w:lang w:val="en-GB"/>
        </w:rPr>
        <w:t xml:space="preserve">flash floods </w:t>
      </w:r>
      <w:r w:rsidR="00002B86">
        <w:rPr>
          <w:lang w:val="en-GB"/>
        </w:rPr>
        <w:t xml:space="preserve">are relatively short and highly variable in size, duration and occurrence. </w:t>
      </w:r>
    </w:p>
    <w:p w:rsidR="000F6DC3" w:rsidRDefault="00C627E7" w:rsidP="00054957">
      <w:pPr>
        <w:spacing w:line="360" w:lineRule="auto"/>
        <w:ind w:firstLine="708"/>
        <w:jc w:val="center"/>
        <w:rPr>
          <w:noProof/>
          <w:lang w:val="fr-FR" w:eastAsia="fr-FR" w:bidi="he-IL"/>
        </w:rPr>
      </w:pPr>
      <w:r>
        <w:rPr>
          <w:noProof/>
        </w:rPr>
        <w:drawing>
          <wp:inline distT="0" distB="0" distL="0" distR="0">
            <wp:extent cx="5362575" cy="4114800"/>
            <wp:effectExtent l="0" t="0" r="9525" b="0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57" w:rsidRDefault="00054957" w:rsidP="00054957">
      <w:pPr>
        <w:spacing w:line="360" w:lineRule="auto"/>
        <w:ind w:firstLine="708"/>
        <w:jc w:val="both"/>
        <w:rPr>
          <w:noProof/>
          <w:lang w:val="fr-FR" w:eastAsia="fr-FR" w:bidi="he-IL"/>
        </w:rPr>
      </w:pPr>
    </w:p>
    <w:p w:rsidR="00054957" w:rsidRDefault="00054957" w:rsidP="009749EC">
      <w:pPr>
        <w:ind w:left="709" w:hanging="709"/>
        <w:jc w:val="both"/>
        <w:rPr>
          <w:i/>
          <w:lang w:val="en-US"/>
        </w:rPr>
      </w:pPr>
      <w:bookmarkStart w:id="4" w:name="_Ref366535264"/>
      <w:bookmarkStart w:id="5" w:name="_Toc506221857"/>
      <w:r w:rsidRPr="00707560">
        <w:rPr>
          <w:b/>
          <w:i/>
          <w:lang w:val="en-US"/>
        </w:rPr>
        <w:t xml:space="preserve">Figure </w:t>
      </w:r>
      <w:r>
        <w:rPr>
          <w:b/>
          <w:i/>
        </w:rPr>
        <w:fldChar w:fldCharType="begin"/>
      </w:r>
      <w:r w:rsidRPr="00707560">
        <w:rPr>
          <w:b/>
          <w:i/>
          <w:lang w:val="en-US"/>
        </w:rPr>
        <w:instrText xml:space="preserve"> STYLEREF 1 \s </w:instrText>
      </w:r>
      <w:r>
        <w:rPr>
          <w:b/>
          <w:i/>
        </w:rPr>
        <w:fldChar w:fldCharType="separate"/>
      </w:r>
      <w:r w:rsidR="001D280D">
        <w:rPr>
          <w:b/>
          <w:i/>
          <w:noProof/>
          <w:cs/>
          <w:lang w:val="en-US"/>
        </w:rPr>
        <w:t>‎</w:t>
      </w:r>
      <w:r w:rsidR="001D280D">
        <w:rPr>
          <w:b/>
          <w:i/>
          <w:noProof/>
          <w:lang w:val="en-US"/>
        </w:rPr>
        <w:t>3</w:t>
      </w:r>
      <w:r>
        <w:rPr>
          <w:b/>
          <w:i/>
        </w:rPr>
        <w:fldChar w:fldCharType="end"/>
      </w:r>
      <w:r w:rsidRPr="00707560">
        <w:rPr>
          <w:b/>
          <w:i/>
          <w:lang w:val="en-US"/>
        </w:rPr>
        <w:t>.</w:t>
      </w:r>
      <w:r>
        <w:rPr>
          <w:b/>
          <w:i/>
        </w:rPr>
        <w:fldChar w:fldCharType="begin"/>
      </w:r>
      <w:r w:rsidRPr="00707560">
        <w:rPr>
          <w:b/>
          <w:i/>
          <w:lang w:val="en-US"/>
        </w:rPr>
        <w:instrText xml:space="preserve"> SEQ Figure \* ARABIC \s 1 </w:instrText>
      </w:r>
      <w:r>
        <w:rPr>
          <w:b/>
          <w:i/>
        </w:rPr>
        <w:fldChar w:fldCharType="separate"/>
      </w:r>
      <w:r w:rsidR="001D280D">
        <w:rPr>
          <w:b/>
          <w:i/>
          <w:noProof/>
          <w:lang w:val="en-US"/>
        </w:rPr>
        <w:t>1</w:t>
      </w:r>
      <w:r>
        <w:rPr>
          <w:b/>
          <w:i/>
        </w:rPr>
        <w:fldChar w:fldCharType="end"/>
      </w:r>
      <w:bookmarkEnd w:id="4"/>
      <w:r w:rsidRPr="00707560">
        <w:rPr>
          <w:b/>
          <w:i/>
          <w:lang w:val="en-US"/>
        </w:rPr>
        <w:t>:</w:t>
      </w:r>
      <w:r w:rsidRPr="00707560">
        <w:rPr>
          <w:i/>
          <w:lang w:val="en-US"/>
        </w:rPr>
        <w:t xml:space="preserve"> </w:t>
      </w:r>
      <w:r>
        <w:rPr>
          <w:i/>
          <w:lang w:val="en-US"/>
        </w:rPr>
        <w:t xml:space="preserve">Hydrometric stations in the </w:t>
      </w:r>
      <w:proofErr w:type="spellStart"/>
      <w:r>
        <w:rPr>
          <w:i/>
          <w:lang w:val="en-US"/>
        </w:rPr>
        <w:t>Kuiseb</w:t>
      </w:r>
      <w:proofErr w:type="spellEnd"/>
      <w:r>
        <w:rPr>
          <w:i/>
          <w:lang w:val="en-US"/>
        </w:rPr>
        <w:t xml:space="preserve"> basin, from Morin et al.</w:t>
      </w:r>
      <w:r w:rsidRPr="00707560">
        <w:rPr>
          <w:i/>
          <w:lang w:val="en-US"/>
        </w:rPr>
        <w:t xml:space="preserve"> (</w:t>
      </w:r>
      <w:r>
        <w:rPr>
          <w:i/>
          <w:lang w:val="en-US"/>
        </w:rPr>
        <w:t>2009</w:t>
      </w:r>
      <w:r w:rsidRPr="00707560">
        <w:rPr>
          <w:i/>
          <w:lang w:val="en-US"/>
        </w:rPr>
        <w:t>)</w:t>
      </w:r>
      <w:r>
        <w:rPr>
          <w:i/>
          <w:lang w:val="en-US"/>
        </w:rPr>
        <w:t xml:space="preserve"> with their characteristics (rainfall, length, slope, width) per channel and rainfall per respective basin</w:t>
      </w:r>
      <w:r w:rsidRPr="00707560">
        <w:rPr>
          <w:i/>
          <w:lang w:val="en-US"/>
        </w:rPr>
        <w:t>.</w:t>
      </w:r>
      <w:bookmarkEnd w:id="5"/>
    </w:p>
    <w:p w:rsidR="00054957" w:rsidRPr="00707560" w:rsidRDefault="00054957" w:rsidP="00054957">
      <w:pPr>
        <w:ind w:left="709" w:hanging="709"/>
        <w:jc w:val="both"/>
        <w:rPr>
          <w:i/>
          <w:lang w:val="en-US"/>
        </w:rPr>
      </w:pPr>
    </w:p>
    <w:p w:rsidR="009903C9" w:rsidRDefault="00313097" w:rsidP="009903C9">
      <w:pPr>
        <w:spacing w:line="312" w:lineRule="auto"/>
        <w:ind w:firstLine="708"/>
        <w:jc w:val="both"/>
        <w:rPr>
          <w:color w:val="000000"/>
          <w:lang w:val="en-GB" w:eastAsia="en-GB"/>
        </w:rPr>
      </w:pPr>
      <w:r>
        <w:rPr>
          <w:lang w:val="en-GB"/>
        </w:rPr>
        <w:t xml:space="preserve">Based on these data a first estimate of </w:t>
      </w:r>
      <w:r w:rsidR="009903C9">
        <w:rPr>
          <w:lang w:val="en-GB"/>
        </w:rPr>
        <w:t>loss</w:t>
      </w:r>
      <w:r>
        <w:rPr>
          <w:lang w:val="en-GB"/>
        </w:rPr>
        <w:t xml:space="preserve"> rates can be obtained. As shown in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_Ref366535264 \h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C71DE9" w:rsidRPr="00707560">
        <w:rPr>
          <w:b/>
          <w:i/>
          <w:lang w:val="en-US"/>
        </w:rPr>
        <w:t xml:space="preserve">Figure </w:t>
      </w:r>
      <w:r w:rsidR="00C71DE9">
        <w:rPr>
          <w:b/>
          <w:i/>
          <w:noProof/>
          <w:cs/>
          <w:lang w:val="en-US"/>
        </w:rPr>
        <w:t>‎</w:t>
      </w:r>
      <w:r w:rsidR="00C71DE9">
        <w:rPr>
          <w:b/>
          <w:i/>
          <w:noProof/>
          <w:lang w:val="en-US"/>
        </w:rPr>
        <w:t>3</w:t>
      </w:r>
      <w:r w:rsidR="00C71DE9" w:rsidRPr="00707560">
        <w:rPr>
          <w:b/>
          <w:i/>
          <w:lang w:val="en-US"/>
        </w:rPr>
        <w:t>.</w:t>
      </w:r>
      <w:r w:rsidR="00C71DE9">
        <w:rPr>
          <w:b/>
          <w:i/>
          <w:noProof/>
          <w:lang w:val="en-US"/>
        </w:rPr>
        <w:t>1</w:t>
      </w:r>
      <w:r>
        <w:rPr>
          <w:lang w:val="en-GB"/>
        </w:rPr>
        <w:fldChar w:fldCharType="end"/>
      </w:r>
      <w:r>
        <w:rPr>
          <w:lang w:val="en-GB"/>
        </w:rPr>
        <w:t xml:space="preserve"> the reaches between </w:t>
      </w:r>
      <w:proofErr w:type="spellStart"/>
      <w:r>
        <w:rPr>
          <w:lang w:val="en-GB"/>
        </w:rPr>
        <w:t>Gobabeb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Swartbank</w:t>
      </w:r>
      <w:proofErr w:type="spellEnd"/>
      <w:r>
        <w:rPr>
          <w:lang w:val="en-GB"/>
        </w:rPr>
        <w:t xml:space="preserve"> (e) and </w:t>
      </w:r>
      <w:proofErr w:type="spellStart"/>
      <w:r>
        <w:rPr>
          <w:lang w:val="en-GB"/>
        </w:rPr>
        <w:t>Swartbank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Roibank</w:t>
      </w:r>
      <w:proofErr w:type="spellEnd"/>
      <w:r>
        <w:rPr>
          <w:lang w:val="en-GB"/>
        </w:rPr>
        <w:t xml:space="preserve"> (f) have an average length of 30 and 33 km and respective widths of 68 to 74 m. The corresponding area is </w:t>
      </w:r>
      <w:r>
        <w:rPr>
          <w:lang w:val="en-GB"/>
        </w:rPr>
        <w:lastRenderedPageBreak/>
        <w:t>therefore 3*10</w:t>
      </w:r>
      <w:r w:rsidRPr="00313097">
        <w:rPr>
          <w:vertAlign w:val="superscript"/>
          <w:lang w:val="en-GB"/>
        </w:rPr>
        <w:t>4</w:t>
      </w:r>
      <w:r>
        <w:rPr>
          <w:lang w:val="en-GB"/>
        </w:rPr>
        <w:t>*68=2.04E+06 m² or 2.04 km²</w:t>
      </w:r>
      <w:r>
        <w:rPr>
          <w:color w:val="000000"/>
          <w:lang w:val="en-GB" w:eastAsia="en-GB"/>
        </w:rPr>
        <w:t xml:space="preserve">. </w:t>
      </w:r>
      <w:r w:rsidR="009435CE">
        <w:rPr>
          <w:color w:val="000000"/>
          <w:lang w:val="en-GB" w:eastAsia="en-GB"/>
        </w:rPr>
        <w:t>If average flow duration</w:t>
      </w:r>
      <w:r w:rsidR="009903C9">
        <w:rPr>
          <w:color w:val="000000"/>
          <w:lang w:val="en-GB" w:eastAsia="en-GB"/>
        </w:rPr>
        <w:t>s</w:t>
      </w:r>
      <w:r w:rsidR="009435CE">
        <w:rPr>
          <w:color w:val="000000"/>
          <w:lang w:val="en-GB" w:eastAsia="en-GB"/>
        </w:rPr>
        <w:t xml:space="preserve"> of 10 days for </w:t>
      </w:r>
      <w:proofErr w:type="spellStart"/>
      <w:r w:rsidR="009435CE">
        <w:rPr>
          <w:color w:val="000000"/>
          <w:lang w:val="en-GB" w:eastAsia="en-GB"/>
        </w:rPr>
        <w:t>Gobabeb</w:t>
      </w:r>
      <w:proofErr w:type="spellEnd"/>
      <w:r w:rsidR="009435CE">
        <w:rPr>
          <w:color w:val="000000"/>
          <w:lang w:val="en-GB" w:eastAsia="en-GB"/>
        </w:rPr>
        <w:t xml:space="preserve">, 5 days for </w:t>
      </w:r>
      <w:proofErr w:type="spellStart"/>
      <w:r w:rsidR="009435CE">
        <w:rPr>
          <w:color w:val="000000"/>
          <w:lang w:val="en-GB" w:eastAsia="en-GB"/>
        </w:rPr>
        <w:t>Swartbank</w:t>
      </w:r>
      <w:proofErr w:type="spellEnd"/>
      <w:r w:rsidR="009435CE">
        <w:rPr>
          <w:color w:val="000000"/>
          <w:lang w:val="en-GB" w:eastAsia="en-GB"/>
        </w:rPr>
        <w:t xml:space="preserve"> and 4 days for </w:t>
      </w:r>
      <w:proofErr w:type="spellStart"/>
      <w:r w:rsidR="009435CE">
        <w:rPr>
          <w:color w:val="000000"/>
          <w:lang w:val="en-GB" w:eastAsia="en-GB"/>
        </w:rPr>
        <w:t>Roibank</w:t>
      </w:r>
      <w:proofErr w:type="spellEnd"/>
      <w:r w:rsidR="009435CE">
        <w:rPr>
          <w:color w:val="000000"/>
          <w:lang w:val="en-GB" w:eastAsia="en-GB"/>
        </w:rPr>
        <w:t xml:space="preserve"> are assumed, the average </w:t>
      </w:r>
      <w:r w:rsidR="009903C9">
        <w:rPr>
          <w:color w:val="000000"/>
          <w:lang w:val="en-GB" w:eastAsia="en-GB"/>
        </w:rPr>
        <w:t>loss</w:t>
      </w:r>
      <w:r w:rsidR="009435CE">
        <w:rPr>
          <w:color w:val="000000"/>
          <w:lang w:val="en-GB" w:eastAsia="en-GB"/>
        </w:rPr>
        <w:t xml:space="preserve"> rate per section can be calculated. </w:t>
      </w:r>
    </w:p>
    <w:p w:rsidR="009903C9" w:rsidRDefault="009903C9" w:rsidP="009903C9">
      <w:pPr>
        <w:spacing w:line="312" w:lineRule="auto"/>
        <w:rPr>
          <w:lang w:val="en-GB"/>
        </w:rPr>
      </w:pPr>
    </w:p>
    <w:p w:rsidR="009903C9" w:rsidRPr="00313097" w:rsidRDefault="009903C9" w:rsidP="009903C9">
      <w:pPr>
        <w:ind w:left="709" w:hanging="709"/>
        <w:jc w:val="both"/>
        <w:rPr>
          <w:iCs/>
          <w:lang w:val="en-US"/>
        </w:rPr>
      </w:pPr>
      <w:bookmarkStart w:id="6" w:name="_Ref367782485"/>
      <w:bookmarkStart w:id="7" w:name="_Toc506221862"/>
      <w:r w:rsidRPr="00707560">
        <w:rPr>
          <w:b/>
          <w:i/>
          <w:lang w:val="en-US"/>
        </w:rPr>
        <w:t xml:space="preserve">Table </w:t>
      </w:r>
      <w:r>
        <w:rPr>
          <w:b/>
          <w:i/>
        </w:rPr>
        <w:fldChar w:fldCharType="begin"/>
      </w:r>
      <w:r w:rsidRPr="00707560">
        <w:rPr>
          <w:b/>
          <w:i/>
          <w:lang w:val="en-US"/>
        </w:rPr>
        <w:instrText xml:space="preserve"> STYLEREF 1 \s </w:instrText>
      </w:r>
      <w:r>
        <w:rPr>
          <w:b/>
          <w:i/>
        </w:rPr>
        <w:fldChar w:fldCharType="separate"/>
      </w:r>
      <w:r w:rsidR="001D280D">
        <w:rPr>
          <w:b/>
          <w:i/>
          <w:noProof/>
          <w:cs/>
          <w:lang w:val="en-US"/>
        </w:rPr>
        <w:t>‎</w:t>
      </w:r>
      <w:r w:rsidR="001D280D">
        <w:rPr>
          <w:b/>
          <w:i/>
          <w:noProof/>
          <w:lang w:val="en-US"/>
        </w:rPr>
        <w:t>3</w:t>
      </w:r>
      <w:r>
        <w:rPr>
          <w:b/>
          <w:i/>
        </w:rPr>
        <w:fldChar w:fldCharType="end"/>
      </w:r>
      <w:r w:rsidRPr="00707560">
        <w:rPr>
          <w:b/>
          <w:i/>
          <w:lang w:val="en-US"/>
        </w:rPr>
        <w:t>.</w:t>
      </w:r>
      <w:r>
        <w:rPr>
          <w:b/>
          <w:i/>
        </w:rPr>
        <w:fldChar w:fldCharType="begin"/>
      </w:r>
      <w:r w:rsidRPr="00AB59D1">
        <w:rPr>
          <w:b/>
          <w:i/>
          <w:lang w:val="en-US"/>
        </w:rPr>
        <w:instrText xml:space="preserve"> SEQ Table \* ARABIC \s 1 </w:instrText>
      </w:r>
      <w:r>
        <w:rPr>
          <w:b/>
          <w:i/>
        </w:rPr>
        <w:fldChar w:fldCharType="separate"/>
      </w:r>
      <w:r w:rsidR="001D280D">
        <w:rPr>
          <w:b/>
          <w:i/>
          <w:noProof/>
          <w:lang w:val="en-US"/>
        </w:rPr>
        <w:t>1</w:t>
      </w:r>
      <w:r>
        <w:rPr>
          <w:b/>
          <w:i/>
        </w:rPr>
        <w:fldChar w:fldCharType="end"/>
      </w:r>
      <w:bookmarkEnd w:id="6"/>
      <w:r w:rsidRPr="00707560">
        <w:rPr>
          <w:b/>
          <w:i/>
          <w:lang w:val="en-US"/>
        </w:rPr>
        <w:t>:</w:t>
      </w:r>
      <w:r w:rsidRPr="00707560">
        <w:rPr>
          <w:i/>
          <w:lang w:val="en-US"/>
        </w:rPr>
        <w:t xml:space="preserve"> </w:t>
      </w:r>
      <w:r w:rsidRPr="00313097">
        <w:rPr>
          <w:i/>
          <w:iCs/>
          <w:lang w:val="en-GB"/>
        </w:rPr>
        <w:t>Differences of flood volumes (Mm³). Grey fields- values are normalised to one kilometre</w:t>
      </w:r>
      <w:bookmarkEnd w:id="7"/>
    </w:p>
    <w:p w:rsidR="009903C9" w:rsidRPr="00313097" w:rsidRDefault="009903C9" w:rsidP="009903C9">
      <w:pPr>
        <w:pStyle w:val="Beschriftung"/>
        <w:keepNext/>
        <w:rPr>
          <w:b w:val="0"/>
          <w:bCs w:val="0"/>
          <w:i/>
          <w:iCs/>
          <w:sz w:val="24"/>
          <w:szCs w:val="24"/>
          <w:lang w:val="en-GB"/>
        </w:rPr>
      </w:pPr>
    </w:p>
    <w:tbl>
      <w:tblPr>
        <w:tblW w:w="901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260"/>
        <w:gridCol w:w="1440"/>
        <w:gridCol w:w="1260"/>
        <w:gridCol w:w="1440"/>
        <w:gridCol w:w="1260"/>
        <w:gridCol w:w="1440"/>
      </w:tblGrid>
      <w:tr w:rsidR="009903C9" w:rsidRPr="00362947" w:rsidTr="001D280D">
        <w:trPr>
          <w:trHeight w:val="60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 xml:space="preserve">Return </w:t>
            </w:r>
            <w:r w:rsidRPr="00362947">
              <w:rPr>
                <w:lang w:val="en-GB"/>
              </w:rPr>
              <w:t>period</w:t>
            </w:r>
            <w:r w:rsidRPr="00362947">
              <w:t xml:space="preserve"> (a)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 xml:space="preserve">Schlesien- </w:t>
            </w:r>
            <w:proofErr w:type="spellStart"/>
            <w:r w:rsidRPr="00362947">
              <w:t>Gobabeb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Schlesien-</w:t>
            </w:r>
            <w:proofErr w:type="spellStart"/>
            <w:r w:rsidRPr="00362947">
              <w:t>Gobabeb</w:t>
            </w:r>
            <w:proofErr w:type="spellEnd"/>
            <w:r w:rsidRPr="00362947">
              <w:t xml:space="preserve"> per </w:t>
            </w:r>
            <w:proofErr w:type="spellStart"/>
            <w:r w:rsidRPr="00362947">
              <w:t>kilometre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proofErr w:type="spellStart"/>
            <w:r w:rsidRPr="00362947">
              <w:t>Gobabeb</w:t>
            </w:r>
            <w:proofErr w:type="spellEnd"/>
            <w:r w:rsidRPr="00362947">
              <w:t xml:space="preserve">       -</w:t>
            </w:r>
            <w:proofErr w:type="spellStart"/>
            <w:r w:rsidRPr="00362947">
              <w:t>Swartbank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proofErr w:type="spellStart"/>
            <w:r w:rsidRPr="00362947">
              <w:t>Gobabeb-Swartbank</w:t>
            </w:r>
            <w:proofErr w:type="spellEnd"/>
            <w:r w:rsidRPr="00362947">
              <w:t xml:space="preserve"> per </w:t>
            </w:r>
            <w:proofErr w:type="spellStart"/>
            <w:r w:rsidRPr="00362947">
              <w:t>kilometre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proofErr w:type="spellStart"/>
            <w:r w:rsidRPr="00362947">
              <w:t>Swartbank</w:t>
            </w:r>
            <w:proofErr w:type="spellEnd"/>
            <w:r w:rsidRPr="00362947">
              <w:t xml:space="preserve">         -</w:t>
            </w:r>
            <w:proofErr w:type="spellStart"/>
            <w:r w:rsidRPr="00362947">
              <w:t>Roibank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proofErr w:type="spellStart"/>
            <w:r w:rsidRPr="00362947">
              <w:t>Swartbank-Roibank</w:t>
            </w:r>
            <w:proofErr w:type="spellEnd"/>
            <w:r w:rsidRPr="00362947">
              <w:t xml:space="preserve"> per </w:t>
            </w:r>
            <w:proofErr w:type="spellStart"/>
            <w:r w:rsidRPr="00362947">
              <w:t>kilometre</w:t>
            </w:r>
            <w:proofErr w:type="spellEnd"/>
          </w:p>
        </w:tc>
      </w:tr>
      <w:tr w:rsidR="009903C9" w:rsidRPr="00362947" w:rsidTr="001D280D">
        <w:trPr>
          <w:trHeight w:val="255"/>
        </w:trPr>
        <w:tc>
          <w:tcPr>
            <w:tcW w:w="9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1,5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1,88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0,02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2,03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9903C9" w:rsidRPr="00F616A0" w:rsidRDefault="009903C9" w:rsidP="001D280D">
            <w:pPr>
              <w:jc w:val="center"/>
              <w:rPr>
                <w:b/>
                <w:bCs/>
              </w:rPr>
            </w:pPr>
            <w:r w:rsidRPr="00F616A0">
              <w:rPr>
                <w:b/>
                <w:bCs/>
              </w:rPr>
              <w:t>0,06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0,62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9903C9" w:rsidRPr="00F616A0" w:rsidRDefault="009903C9" w:rsidP="001D280D">
            <w:pPr>
              <w:jc w:val="center"/>
              <w:rPr>
                <w:b/>
                <w:bCs/>
              </w:rPr>
            </w:pPr>
            <w:r w:rsidRPr="00F616A0">
              <w:rPr>
                <w:b/>
                <w:bCs/>
              </w:rPr>
              <w:t>0,02</w:t>
            </w:r>
          </w:p>
        </w:tc>
      </w:tr>
      <w:tr w:rsidR="009903C9" w:rsidRPr="00362947" w:rsidTr="001D280D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4,47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0,04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5,32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0,15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2,59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0,08</w:t>
            </w:r>
          </w:p>
        </w:tc>
      </w:tr>
      <w:tr w:rsidR="009903C9" w:rsidRPr="00362947" w:rsidTr="001D280D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5,69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0,06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6,87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F616A0" w:rsidRDefault="009903C9" w:rsidP="001D280D">
            <w:pPr>
              <w:jc w:val="center"/>
              <w:rPr>
                <w:b/>
                <w:bCs/>
              </w:rPr>
            </w:pPr>
            <w:r w:rsidRPr="00F616A0">
              <w:rPr>
                <w:b/>
                <w:bCs/>
              </w:rPr>
              <w:t>0,20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3,53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F616A0" w:rsidRDefault="009903C9" w:rsidP="001D280D">
            <w:pPr>
              <w:jc w:val="center"/>
              <w:rPr>
                <w:b/>
                <w:bCs/>
              </w:rPr>
            </w:pPr>
            <w:r w:rsidRPr="00F616A0">
              <w:rPr>
                <w:b/>
                <w:bCs/>
              </w:rPr>
              <w:t>0,11</w:t>
            </w:r>
          </w:p>
        </w:tc>
      </w:tr>
      <w:tr w:rsidR="009903C9" w:rsidRPr="00362947" w:rsidTr="001D280D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50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8,37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0,08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10,28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0,29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5,57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0,17</w:t>
            </w:r>
          </w:p>
        </w:tc>
      </w:tr>
      <w:tr w:rsidR="009903C9" w:rsidRPr="00362947" w:rsidTr="001D280D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9,51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0,10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11,72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F616A0" w:rsidRDefault="009903C9" w:rsidP="001D280D">
            <w:pPr>
              <w:jc w:val="center"/>
              <w:rPr>
                <w:b/>
                <w:bCs/>
              </w:rPr>
            </w:pPr>
            <w:r w:rsidRPr="00F616A0">
              <w:rPr>
                <w:b/>
                <w:bCs/>
              </w:rPr>
              <w:t>0,33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6,44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F616A0" w:rsidRDefault="009903C9" w:rsidP="001D280D">
            <w:pPr>
              <w:jc w:val="center"/>
              <w:rPr>
                <w:b/>
                <w:bCs/>
              </w:rPr>
            </w:pPr>
            <w:r w:rsidRPr="00F616A0">
              <w:rPr>
                <w:b/>
                <w:bCs/>
              </w:rPr>
              <w:t>0,20</w:t>
            </w:r>
          </w:p>
        </w:tc>
      </w:tr>
      <w:tr w:rsidR="009903C9" w:rsidRPr="00362947" w:rsidTr="001D280D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>
              <w:t>&gt; 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13,26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0,13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16,48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0,47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9,30</w:t>
            </w:r>
          </w:p>
        </w:tc>
        <w:tc>
          <w:tcPr>
            <w:tcW w:w="1440" w:type="dxa"/>
            <w:shd w:val="clear" w:color="auto" w:fill="E6E6E6"/>
            <w:noWrap/>
            <w:vAlign w:val="center"/>
          </w:tcPr>
          <w:p w:rsidR="009903C9" w:rsidRPr="00362947" w:rsidRDefault="009903C9" w:rsidP="001D280D">
            <w:pPr>
              <w:jc w:val="center"/>
            </w:pPr>
            <w:r w:rsidRPr="00362947">
              <w:t>0,29</w:t>
            </w:r>
          </w:p>
        </w:tc>
      </w:tr>
    </w:tbl>
    <w:p w:rsidR="009903C9" w:rsidRDefault="009903C9" w:rsidP="009903C9">
      <w:pPr>
        <w:keepNext/>
        <w:spacing w:line="312" w:lineRule="auto"/>
        <w:jc w:val="center"/>
        <w:rPr>
          <w:lang w:val="en-GB"/>
        </w:rPr>
      </w:pPr>
    </w:p>
    <w:p w:rsidR="009903C9" w:rsidRDefault="009903C9" w:rsidP="009903C9">
      <w:pPr>
        <w:spacing w:line="312" w:lineRule="auto"/>
        <w:jc w:val="both"/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>It is already integrated and accounted for in the measured infiltration rates (</w:t>
      </w:r>
      <w:proofErr w:type="spellStart"/>
      <w:r w:rsidRPr="00073F3A">
        <w:rPr>
          <w:smallCaps/>
          <w:lang w:val="en-GB"/>
        </w:rPr>
        <w:t>Dahan</w:t>
      </w:r>
      <w:proofErr w:type="spellEnd"/>
      <w:r w:rsidRPr="00073F3A">
        <w:rPr>
          <w:smallCaps/>
          <w:lang w:val="en-GB"/>
        </w:rPr>
        <w:t xml:space="preserve"> et al.</w:t>
      </w:r>
      <w:r>
        <w:rPr>
          <w:lang w:val="en-GB"/>
        </w:rPr>
        <w:t xml:space="preserve"> 2008), in routing models (</w:t>
      </w:r>
      <w:r w:rsidRPr="006244D7">
        <w:rPr>
          <w:smallCaps/>
          <w:color w:val="000000"/>
          <w:lang w:val="en-GB" w:eastAsia="en-GB"/>
        </w:rPr>
        <w:t>Morin et al.</w:t>
      </w:r>
      <w:r>
        <w:rPr>
          <w:color w:val="000000"/>
          <w:lang w:val="en-GB" w:eastAsia="en-GB"/>
        </w:rPr>
        <w:t xml:space="preserve"> (2009) and results obtained from volume differences (see </w:t>
      </w:r>
      <w:r>
        <w:rPr>
          <w:color w:val="000000"/>
          <w:lang w:val="en-GB" w:eastAsia="en-GB"/>
        </w:rPr>
        <w:fldChar w:fldCharType="begin"/>
      </w:r>
      <w:r>
        <w:rPr>
          <w:color w:val="000000"/>
          <w:lang w:val="en-GB" w:eastAsia="en-GB"/>
        </w:rPr>
        <w:instrText xml:space="preserve"> REF _Ref367782485 \h </w:instrText>
      </w:r>
      <w:r>
        <w:rPr>
          <w:color w:val="000000"/>
          <w:lang w:val="en-GB" w:eastAsia="en-GB"/>
        </w:rPr>
      </w:r>
      <w:r>
        <w:rPr>
          <w:color w:val="000000"/>
          <w:lang w:val="en-GB" w:eastAsia="en-GB"/>
        </w:rPr>
        <w:fldChar w:fldCharType="separate"/>
      </w:r>
      <w:r w:rsidR="001D280D" w:rsidRPr="00707560">
        <w:rPr>
          <w:b/>
          <w:i/>
          <w:lang w:val="en-US"/>
        </w:rPr>
        <w:t xml:space="preserve">Table </w:t>
      </w:r>
      <w:r w:rsidR="001D280D">
        <w:rPr>
          <w:b/>
          <w:i/>
          <w:noProof/>
          <w:cs/>
          <w:lang w:val="en-US"/>
        </w:rPr>
        <w:t>‎</w:t>
      </w:r>
      <w:r w:rsidR="001D280D">
        <w:rPr>
          <w:b/>
          <w:i/>
          <w:noProof/>
          <w:lang w:val="en-US"/>
        </w:rPr>
        <w:t>3</w:t>
      </w:r>
      <w:r w:rsidR="001D280D" w:rsidRPr="00707560">
        <w:rPr>
          <w:b/>
          <w:i/>
          <w:lang w:val="en-US"/>
        </w:rPr>
        <w:t>.</w:t>
      </w:r>
      <w:r w:rsidR="001D280D">
        <w:rPr>
          <w:b/>
          <w:i/>
          <w:noProof/>
          <w:lang w:val="en-US"/>
        </w:rPr>
        <w:t>1</w:t>
      </w:r>
      <w:r>
        <w:rPr>
          <w:color w:val="000000"/>
          <w:lang w:val="en-GB" w:eastAsia="en-GB"/>
        </w:rPr>
        <w:fldChar w:fldCharType="end"/>
      </w:r>
      <w:r>
        <w:rPr>
          <w:color w:val="000000"/>
          <w:lang w:val="en-GB" w:eastAsia="en-GB"/>
        </w:rPr>
        <w:t>).</w:t>
      </w:r>
    </w:p>
    <w:p w:rsidR="00F42FF5" w:rsidRDefault="009903C9" w:rsidP="00F616A0">
      <w:pPr>
        <w:spacing w:line="312" w:lineRule="auto"/>
        <w:jc w:val="both"/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ab/>
      </w:r>
      <w:r w:rsidR="00F616A0">
        <w:rPr>
          <w:color w:val="000000"/>
          <w:lang w:val="en-GB" w:eastAsia="en-GB"/>
        </w:rPr>
        <w:t xml:space="preserve"> </w:t>
      </w:r>
    </w:p>
    <w:p w:rsidR="00C71DE9" w:rsidRDefault="00C71DE9">
      <w:pPr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br w:type="page"/>
      </w:r>
    </w:p>
    <w:p w:rsidR="00F25883" w:rsidRPr="003A082C" w:rsidRDefault="009F6098" w:rsidP="008E6C70">
      <w:pPr>
        <w:spacing w:line="360" w:lineRule="auto"/>
        <w:rPr>
          <w:b/>
          <w:sz w:val="32"/>
          <w:szCs w:val="32"/>
          <w:lang w:val="pt-BR"/>
        </w:rPr>
      </w:pPr>
      <w:r w:rsidRPr="003A082C">
        <w:rPr>
          <w:b/>
          <w:sz w:val="32"/>
          <w:szCs w:val="32"/>
          <w:lang w:val="pt-BR"/>
        </w:rPr>
        <w:lastRenderedPageBreak/>
        <w:t>References</w:t>
      </w:r>
    </w:p>
    <w:p w:rsidR="00F84904" w:rsidRDefault="00F84904" w:rsidP="00F84904">
      <w:pPr>
        <w:ind w:left="540" w:hanging="540"/>
        <w:jc w:val="both"/>
        <w:rPr>
          <w:color w:val="000000" w:themeColor="text1"/>
          <w:lang w:val="en-US"/>
        </w:rPr>
      </w:pPr>
      <w:proofErr w:type="spellStart"/>
      <w:r w:rsidRPr="00486B4B">
        <w:rPr>
          <w:smallCaps/>
          <w:color w:val="000000" w:themeColor="text1"/>
          <w:lang w:val="en-US"/>
        </w:rPr>
        <w:t>Hendrickx</w:t>
      </w:r>
      <w:proofErr w:type="spellEnd"/>
      <w:r w:rsidRPr="00486B4B">
        <w:rPr>
          <w:smallCaps/>
          <w:color w:val="000000" w:themeColor="text1"/>
          <w:lang w:val="en-US"/>
        </w:rPr>
        <w:t>, M.H. &amp; Walker, G.R. (</w:t>
      </w:r>
      <w:r w:rsidR="00103B49" w:rsidRPr="00486B4B">
        <w:rPr>
          <w:smallCaps/>
          <w:color w:val="000000" w:themeColor="text1"/>
          <w:lang w:val="en-US"/>
        </w:rPr>
        <w:t>1997</w:t>
      </w:r>
      <w:r w:rsidRPr="00486B4B">
        <w:rPr>
          <w:smallCaps/>
          <w:color w:val="000000" w:themeColor="text1"/>
          <w:lang w:val="en-US"/>
        </w:rPr>
        <w:t>)</w:t>
      </w:r>
      <w:r w:rsidRPr="00486B4B">
        <w:rPr>
          <w:color w:val="000000" w:themeColor="text1"/>
          <w:lang w:val="en-US"/>
        </w:rPr>
        <w:t xml:space="preserve">: Recharge from precipitation. In: </w:t>
      </w:r>
      <w:r w:rsidRPr="00486B4B">
        <w:rPr>
          <w:i/>
          <w:color w:val="000000" w:themeColor="text1"/>
          <w:lang w:val="en-US"/>
        </w:rPr>
        <w:t>Simmers, I. (Editor): Recharge of phreatic aquifers in (semi-) arid areas</w:t>
      </w:r>
      <w:r w:rsidRPr="00486B4B">
        <w:rPr>
          <w:color w:val="000000" w:themeColor="text1"/>
          <w:lang w:val="en-US"/>
        </w:rPr>
        <w:t>, p. 21.</w:t>
      </w:r>
      <w:r w:rsidR="00103B49" w:rsidRPr="00486B4B">
        <w:rPr>
          <w:color w:val="000000" w:themeColor="text1"/>
          <w:lang w:val="en-US"/>
        </w:rPr>
        <w:t xml:space="preserve"> </w:t>
      </w:r>
      <w:proofErr w:type="spellStart"/>
      <w:r w:rsidR="00103B49" w:rsidRPr="00486B4B">
        <w:rPr>
          <w:color w:val="000000" w:themeColor="text1"/>
          <w:lang w:val="en-US"/>
        </w:rPr>
        <w:t>Balkema</w:t>
      </w:r>
      <w:proofErr w:type="spellEnd"/>
      <w:r w:rsidR="00103B49" w:rsidRPr="00486B4B">
        <w:rPr>
          <w:color w:val="000000" w:themeColor="text1"/>
          <w:lang w:val="en-US"/>
        </w:rPr>
        <w:t>, Rotterdam.</w:t>
      </w:r>
    </w:p>
    <w:p w:rsidR="00D36DB5" w:rsidRPr="00486B4B" w:rsidRDefault="00D36DB5" w:rsidP="00F84904">
      <w:pPr>
        <w:ind w:left="540" w:hanging="540"/>
        <w:jc w:val="both"/>
        <w:rPr>
          <w:color w:val="000000" w:themeColor="text1"/>
          <w:lang w:val="en-US"/>
        </w:rPr>
      </w:pPr>
    </w:p>
    <w:p w:rsidR="00ED13D6" w:rsidRPr="00486B4B" w:rsidRDefault="00ED13D6" w:rsidP="00ED13D6">
      <w:pPr>
        <w:ind w:left="720" w:hanging="720"/>
        <w:rPr>
          <w:rFonts w:cs="Calibri"/>
          <w:color w:val="000000" w:themeColor="text1"/>
          <w:lang w:val="en-US"/>
        </w:rPr>
      </w:pPr>
      <w:proofErr w:type="spellStart"/>
      <w:r w:rsidRPr="00486B4B">
        <w:rPr>
          <w:rFonts w:cs="Calibri"/>
          <w:color w:val="000000" w:themeColor="text1"/>
          <w:lang w:val="en-US"/>
        </w:rPr>
        <w:t>H</w:t>
      </w:r>
      <w:r w:rsidRPr="00486B4B">
        <w:rPr>
          <w:rFonts w:cs="Calibri"/>
          <w:smallCaps/>
          <w:color w:val="000000" w:themeColor="text1"/>
          <w:lang w:val="en-US"/>
        </w:rPr>
        <w:t>ellwig</w:t>
      </w:r>
      <w:proofErr w:type="spellEnd"/>
      <w:r w:rsidRPr="00486B4B">
        <w:rPr>
          <w:rFonts w:cs="Calibri"/>
          <w:smallCaps/>
          <w:color w:val="000000" w:themeColor="text1"/>
          <w:lang w:val="en-US"/>
        </w:rPr>
        <w:t xml:space="preserve">, </w:t>
      </w:r>
      <w:r w:rsidRPr="00486B4B">
        <w:rPr>
          <w:rFonts w:cs="Calibri"/>
          <w:color w:val="000000" w:themeColor="text1"/>
          <w:lang w:val="en-US"/>
        </w:rPr>
        <w:t>D</w:t>
      </w:r>
      <w:r w:rsidRPr="00486B4B">
        <w:rPr>
          <w:rFonts w:cs="Calibri"/>
          <w:smallCaps/>
          <w:color w:val="000000" w:themeColor="text1"/>
          <w:lang w:val="en-US"/>
        </w:rPr>
        <w:t xml:space="preserve">. </w:t>
      </w:r>
      <w:r w:rsidRPr="00486B4B">
        <w:rPr>
          <w:rFonts w:cs="Calibri"/>
          <w:color w:val="000000" w:themeColor="text1"/>
          <w:lang w:val="en-US"/>
        </w:rPr>
        <w:t>H</w:t>
      </w:r>
      <w:r w:rsidRPr="00486B4B">
        <w:rPr>
          <w:rFonts w:cs="Calibri"/>
          <w:smallCaps/>
          <w:color w:val="000000" w:themeColor="text1"/>
          <w:lang w:val="en-US"/>
        </w:rPr>
        <w:t xml:space="preserve">. </w:t>
      </w:r>
      <w:r w:rsidRPr="00486B4B">
        <w:rPr>
          <w:rFonts w:cs="Calibri"/>
          <w:color w:val="000000" w:themeColor="text1"/>
          <w:lang w:val="en-US"/>
        </w:rPr>
        <w:t>R</w:t>
      </w:r>
      <w:r w:rsidRPr="00486B4B">
        <w:rPr>
          <w:rFonts w:cs="Calibri"/>
          <w:smallCaps/>
          <w:color w:val="000000" w:themeColor="text1"/>
          <w:lang w:val="en-US"/>
        </w:rPr>
        <w:t>.</w:t>
      </w:r>
      <w:r w:rsidRPr="00486B4B">
        <w:rPr>
          <w:rFonts w:cs="Calibri"/>
          <w:color w:val="000000" w:themeColor="text1"/>
          <w:lang w:val="en-US"/>
        </w:rPr>
        <w:t xml:space="preserve"> (1973): </w:t>
      </w:r>
      <w:r w:rsidRPr="00486B4B">
        <w:rPr>
          <w:rFonts w:cs="Calibri"/>
          <w:iCs/>
          <w:color w:val="000000" w:themeColor="text1"/>
          <w:lang w:val="en-US"/>
        </w:rPr>
        <w:t>Evaporation of water from sand, 3: The loss of water into the atmosphere from a sandy river bed under arid climatic conditions.</w:t>
      </w:r>
      <w:r w:rsidRPr="00486B4B">
        <w:rPr>
          <w:rFonts w:cs="Calibri"/>
          <w:color w:val="000000" w:themeColor="text1"/>
          <w:lang w:val="en-US"/>
        </w:rPr>
        <w:t xml:space="preserve"> Journal of Hydrology, 18(3-4), 305-316.</w:t>
      </w:r>
    </w:p>
    <w:p w:rsidR="00443763" w:rsidRPr="00486B4B" w:rsidRDefault="00443763" w:rsidP="00443763">
      <w:pPr>
        <w:ind w:left="540" w:hanging="540"/>
        <w:rPr>
          <w:color w:val="000000" w:themeColor="text1"/>
          <w:lang w:val="en-US"/>
        </w:rPr>
      </w:pPr>
    </w:p>
    <w:p w:rsidR="008E2158" w:rsidRPr="00486B4B" w:rsidRDefault="008E2158" w:rsidP="008E2158">
      <w:pPr>
        <w:ind w:left="540" w:hanging="540"/>
        <w:jc w:val="both"/>
        <w:rPr>
          <w:color w:val="000000" w:themeColor="text1"/>
        </w:rPr>
      </w:pPr>
      <w:proofErr w:type="spellStart"/>
      <w:r w:rsidRPr="00486B4B">
        <w:rPr>
          <w:smallCaps/>
          <w:color w:val="000000" w:themeColor="text1"/>
        </w:rPr>
        <w:t>Külls</w:t>
      </w:r>
      <w:proofErr w:type="spellEnd"/>
      <w:r w:rsidRPr="00486B4B">
        <w:rPr>
          <w:smallCaps/>
          <w:color w:val="000000" w:themeColor="text1"/>
        </w:rPr>
        <w:t xml:space="preserve">, c., leibundgut, </w:t>
      </w:r>
      <w:proofErr w:type="spellStart"/>
      <w:r w:rsidRPr="00486B4B">
        <w:rPr>
          <w:smallCaps/>
          <w:color w:val="000000" w:themeColor="text1"/>
        </w:rPr>
        <w:t>ch</w:t>
      </w:r>
      <w:proofErr w:type="spellEnd"/>
      <w:r w:rsidRPr="00486B4B">
        <w:rPr>
          <w:smallCaps/>
          <w:color w:val="000000" w:themeColor="text1"/>
        </w:rPr>
        <w:t xml:space="preserve">., </w:t>
      </w:r>
      <w:proofErr w:type="spellStart"/>
      <w:r w:rsidRPr="00486B4B">
        <w:rPr>
          <w:smallCaps/>
          <w:color w:val="000000" w:themeColor="text1"/>
        </w:rPr>
        <w:t>schwartz</w:t>
      </w:r>
      <w:proofErr w:type="spellEnd"/>
      <w:r w:rsidRPr="00486B4B">
        <w:rPr>
          <w:smallCaps/>
          <w:color w:val="000000" w:themeColor="text1"/>
        </w:rPr>
        <w:t xml:space="preserve">, u. &amp; schick, a. P. (1995): </w:t>
      </w:r>
      <w:r w:rsidRPr="00486B4B">
        <w:rPr>
          <w:color w:val="000000" w:themeColor="text1"/>
        </w:rPr>
        <w:t xml:space="preserve">Channel </w:t>
      </w:r>
      <w:proofErr w:type="spellStart"/>
      <w:r w:rsidRPr="00486B4B">
        <w:rPr>
          <w:color w:val="000000" w:themeColor="text1"/>
        </w:rPr>
        <w:t>infiltration</w:t>
      </w:r>
      <w:proofErr w:type="spellEnd"/>
      <w:r w:rsidRPr="00486B4B">
        <w:rPr>
          <w:color w:val="000000" w:themeColor="text1"/>
        </w:rPr>
        <w:t xml:space="preserve"> </w:t>
      </w:r>
      <w:proofErr w:type="spellStart"/>
      <w:r w:rsidRPr="00486B4B">
        <w:rPr>
          <w:color w:val="000000" w:themeColor="text1"/>
        </w:rPr>
        <w:t>study</w:t>
      </w:r>
      <w:proofErr w:type="spellEnd"/>
      <w:r w:rsidRPr="00486B4B">
        <w:rPr>
          <w:color w:val="000000" w:themeColor="text1"/>
        </w:rPr>
        <w:t xml:space="preserve"> </w:t>
      </w:r>
      <w:proofErr w:type="spellStart"/>
      <w:r w:rsidRPr="00486B4B">
        <w:rPr>
          <w:color w:val="000000" w:themeColor="text1"/>
        </w:rPr>
        <w:t>using</w:t>
      </w:r>
      <w:proofErr w:type="spellEnd"/>
      <w:r w:rsidRPr="00486B4B">
        <w:rPr>
          <w:color w:val="000000" w:themeColor="text1"/>
        </w:rPr>
        <w:t xml:space="preserve"> </w:t>
      </w:r>
      <w:proofErr w:type="spellStart"/>
      <w:r w:rsidRPr="00486B4B">
        <w:rPr>
          <w:color w:val="000000" w:themeColor="text1"/>
        </w:rPr>
        <w:t>dye</w:t>
      </w:r>
      <w:proofErr w:type="spellEnd"/>
      <w:r w:rsidRPr="00486B4B">
        <w:rPr>
          <w:color w:val="000000" w:themeColor="text1"/>
        </w:rPr>
        <w:t xml:space="preserve"> </w:t>
      </w:r>
      <w:proofErr w:type="spellStart"/>
      <w:r w:rsidRPr="00486B4B">
        <w:rPr>
          <w:color w:val="000000" w:themeColor="text1"/>
        </w:rPr>
        <w:t>tracers</w:t>
      </w:r>
      <w:proofErr w:type="spellEnd"/>
      <w:r w:rsidRPr="00486B4B">
        <w:rPr>
          <w:color w:val="000000" w:themeColor="text1"/>
        </w:rPr>
        <w:t xml:space="preserve">. IAHS </w:t>
      </w:r>
      <w:proofErr w:type="spellStart"/>
      <w:r w:rsidRPr="00486B4B">
        <w:rPr>
          <w:color w:val="000000" w:themeColor="text1"/>
        </w:rPr>
        <w:t>Publ</w:t>
      </w:r>
      <w:proofErr w:type="spellEnd"/>
      <w:r w:rsidRPr="00486B4B">
        <w:rPr>
          <w:color w:val="000000" w:themeColor="text1"/>
        </w:rPr>
        <w:t xml:space="preserve">. </w:t>
      </w:r>
      <w:proofErr w:type="spellStart"/>
      <w:r w:rsidRPr="00486B4B">
        <w:rPr>
          <w:color w:val="000000" w:themeColor="text1"/>
        </w:rPr>
        <w:t>no</w:t>
      </w:r>
      <w:proofErr w:type="spellEnd"/>
      <w:r w:rsidRPr="00486B4B">
        <w:rPr>
          <w:color w:val="000000" w:themeColor="text1"/>
        </w:rPr>
        <w:t>. 232, 429-436.</w:t>
      </w:r>
    </w:p>
    <w:p w:rsidR="008E2158" w:rsidRPr="00486B4B" w:rsidRDefault="008E2158" w:rsidP="008E2158">
      <w:pPr>
        <w:ind w:left="540" w:hanging="540"/>
        <w:jc w:val="both"/>
        <w:rPr>
          <w:smallCaps/>
          <w:color w:val="000000" w:themeColor="text1"/>
        </w:rPr>
      </w:pPr>
    </w:p>
    <w:p w:rsidR="001B5A95" w:rsidRPr="00486B4B" w:rsidRDefault="001B5A95" w:rsidP="00995087">
      <w:pPr>
        <w:ind w:left="540" w:hanging="540"/>
        <w:jc w:val="both"/>
        <w:rPr>
          <w:color w:val="000000" w:themeColor="text1"/>
          <w:lang w:val="af-ZA"/>
        </w:rPr>
      </w:pPr>
    </w:p>
    <w:p w:rsidR="00616859" w:rsidRDefault="00616859" w:rsidP="00995087">
      <w:pPr>
        <w:ind w:left="540" w:hanging="540"/>
        <w:jc w:val="both"/>
        <w:rPr>
          <w:lang w:val="af-ZA"/>
        </w:rPr>
        <w:sectPr w:rsidR="00616859" w:rsidSect="001F0393">
          <w:headerReference w:type="even" r:id="rId14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6D0050" w:rsidRDefault="003A082C" w:rsidP="00995087">
      <w:pPr>
        <w:ind w:left="540" w:hanging="540"/>
        <w:jc w:val="both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lastRenderedPageBreak/>
        <w:t>Annex</w:t>
      </w:r>
    </w:p>
    <w:p w:rsidR="006D0050" w:rsidRPr="00E804BC" w:rsidRDefault="006D0050" w:rsidP="00995087">
      <w:pPr>
        <w:ind w:left="540" w:hanging="540"/>
        <w:jc w:val="both"/>
        <w:rPr>
          <w:bCs/>
          <w:lang w:val="en-GB"/>
        </w:rPr>
      </w:pPr>
    </w:p>
    <w:p w:rsidR="00E804BC" w:rsidRPr="00E804BC" w:rsidRDefault="00E804BC" w:rsidP="00995087">
      <w:pPr>
        <w:ind w:left="540" w:hanging="540"/>
        <w:jc w:val="both"/>
        <w:rPr>
          <w:bCs/>
          <w:lang w:val="en-GB"/>
        </w:rPr>
      </w:pPr>
    </w:p>
    <w:p w:rsidR="00E51BCC" w:rsidRDefault="009251D0" w:rsidP="00995087">
      <w:pPr>
        <w:ind w:left="540" w:hanging="540"/>
        <w:jc w:val="both"/>
        <w:rPr>
          <w:bCs/>
          <w:lang w:val="en-GB"/>
        </w:rPr>
      </w:pPr>
      <w:r>
        <w:rPr>
          <w:bCs/>
          <w:lang w:val="en-GB"/>
        </w:rPr>
        <w:t>List of a</w:t>
      </w:r>
      <w:r w:rsidR="00A6758D">
        <w:rPr>
          <w:bCs/>
          <w:lang w:val="en-GB"/>
        </w:rPr>
        <w:t xml:space="preserve">bbreviations and </w:t>
      </w:r>
      <w:r>
        <w:rPr>
          <w:bCs/>
          <w:lang w:val="en-GB"/>
        </w:rPr>
        <w:t>s</w:t>
      </w:r>
      <w:r w:rsidR="00E804BC" w:rsidRPr="00E804BC">
        <w:rPr>
          <w:bCs/>
          <w:lang w:val="en-GB"/>
        </w:rPr>
        <w:t>ymbols</w:t>
      </w:r>
      <w:r w:rsidR="00E804BC">
        <w:rPr>
          <w:bCs/>
          <w:lang w:val="en-GB"/>
        </w:rPr>
        <w:t>:</w:t>
      </w:r>
    </w:p>
    <w:p w:rsidR="00E804BC" w:rsidRDefault="00E804BC" w:rsidP="00995087">
      <w:pPr>
        <w:ind w:left="540" w:hanging="540"/>
        <w:jc w:val="both"/>
        <w:rPr>
          <w:bCs/>
          <w:lang w:val="en-GB"/>
        </w:rPr>
      </w:pP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038"/>
        <w:gridCol w:w="5220"/>
      </w:tblGrid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1-D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One-dimensional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2-D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Two-dimensional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3-D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Three-dimensional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DAFLOW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 w:righ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Diffusion analogy surface-water flow model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MODFLOW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Modular finite-difference groundwater flow model</w:t>
            </w:r>
          </w:p>
        </w:tc>
      </w:tr>
      <w:tr w:rsidR="00406DE5" w:rsidRPr="00BD743C" w:rsidTr="00BD743C">
        <w:tc>
          <w:tcPr>
            <w:tcW w:w="3030" w:type="dxa"/>
            <w:shd w:val="clear" w:color="auto" w:fill="auto"/>
          </w:tcPr>
          <w:p w:rsidR="00406DE5" w:rsidRPr="00BD743C" w:rsidRDefault="00406DE5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 xml:space="preserve">m </w:t>
            </w:r>
            <w:proofErr w:type="spellStart"/>
            <w:r w:rsidRPr="00BD743C">
              <w:rPr>
                <w:bCs/>
                <w:lang w:val="en-GB"/>
              </w:rPr>
              <w:t>a.s.l</w:t>
            </w:r>
            <w:proofErr w:type="spellEnd"/>
            <w:r w:rsidRPr="00BD743C">
              <w:rPr>
                <w:bCs/>
                <w:lang w:val="en-GB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406DE5" w:rsidRPr="00BD743C" w:rsidRDefault="00406DE5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406DE5" w:rsidRPr="00BD743C" w:rsidRDefault="00406DE5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 xml:space="preserve">Meters above sea level 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Q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[m³/s]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Discharge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3A082C" w:rsidP="00BD743C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x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Distance along channel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A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[m²]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Cross-sectional area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t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[s]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Time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3A082C" w:rsidP="00BD743C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u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[m/s]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Velocity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g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[m²/s]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Acceleration of gravity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3A082C" w:rsidP="00BD743C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y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Depth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S</w:t>
            </w:r>
            <w:r w:rsidRPr="00BD743C">
              <w:rPr>
                <w:bCs/>
                <w:vertAlign w:val="subscript"/>
                <w:lang w:val="en-GB"/>
              </w:rPr>
              <w:t>f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[-]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Friction slope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S</w:t>
            </w:r>
            <w:r w:rsidRPr="00BD743C">
              <w:rPr>
                <w:bCs/>
                <w:vertAlign w:val="subscript"/>
                <w:lang w:val="en-GB"/>
              </w:rPr>
              <w:t>o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[-]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Streambed slope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proofErr w:type="spellStart"/>
            <w:r w:rsidRPr="00BD743C">
              <w:rPr>
                <w:bCs/>
                <w:lang w:val="en-GB"/>
              </w:rPr>
              <w:t>D</w:t>
            </w:r>
            <w:r w:rsidRPr="00BD743C">
              <w:rPr>
                <w:bCs/>
                <w:vertAlign w:val="subscript"/>
                <w:lang w:val="en-GB"/>
              </w:rPr>
              <w:t>f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[-]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Wave diffusion coefficient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Q</w:t>
            </w:r>
            <w:r w:rsidRPr="00BD743C">
              <w:rPr>
                <w:bCs/>
                <w:vertAlign w:val="subscript"/>
                <w:lang w:val="en-GB"/>
              </w:rPr>
              <w:t>s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[m³/s]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Flow under steady uniform conditions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C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</w:t>
            </w:r>
            <w:r w:rsidR="00406DE5" w:rsidRPr="00BD743C">
              <w:rPr>
                <w:bCs/>
                <w:lang w:val="en-GB"/>
              </w:rPr>
              <w:t>m/s</w:t>
            </w:r>
            <w:r w:rsidRPr="00BD743C">
              <w:rPr>
                <w:bCs/>
                <w:lang w:val="en-GB"/>
              </w:rPr>
              <w:t>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406DE5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Celerity of moving wave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A</w:t>
            </w:r>
            <w:r w:rsidRPr="003A082C">
              <w:rPr>
                <w:bCs/>
                <w:vertAlign w:val="subscript"/>
                <w:lang w:val="en-GB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[m²]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Average cross-sectional area at zero flow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3A082C" w:rsidP="00BD743C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[-]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Hydraulic geometry coefficient for area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3A082C" w:rsidP="00BD743C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[-]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Hydraulic geometry exponent for area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W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Top width of channel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3A082C" w:rsidP="00BD743C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[-]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Hydraulic geometry coefficient for width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3A082C" w:rsidP="00BD743C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[-]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Hydraulic geometry exponent for width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proofErr w:type="spellStart"/>
            <w:r w:rsidRPr="00BD743C">
              <w:rPr>
                <w:bCs/>
                <w:lang w:val="en-GB"/>
              </w:rPr>
              <w:t>K</w:t>
            </w:r>
            <w:r w:rsidRPr="00BD743C">
              <w:rPr>
                <w:bCs/>
                <w:vertAlign w:val="subscript"/>
                <w:lang w:val="en-GB"/>
              </w:rPr>
              <w:t>be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[m/s]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Hydraulic conductivity of riverbed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proofErr w:type="spellStart"/>
            <w:r w:rsidRPr="00BD743C">
              <w:rPr>
                <w:bCs/>
                <w:lang w:val="en-GB"/>
              </w:rPr>
              <w:t>K</w:t>
            </w:r>
            <w:r w:rsidRPr="00BD743C">
              <w:rPr>
                <w:bCs/>
                <w:vertAlign w:val="subscript"/>
                <w:lang w:val="en-GB"/>
              </w:rPr>
              <w:t>aq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[m/s]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Hydraulic conductivity of aquifer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H or h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Head of aquifer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B</w:t>
            </w:r>
            <w:r w:rsidRPr="00BD743C">
              <w:rPr>
                <w:bCs/>
                <w:vertAlign w:val="subscript"/>
                <w:lang w:val="en-GB"/>
              </w:rPr>
              <w:t>e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Average elevation of riverbed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proofErr w:type="spellStart"/>
            <w:r w:rsidRPr="00BD743C">
              <w:rPr>
                <w:bCs/>
                <w:lang w:val="en-GB"/>
              </w:rPr>
              <w:t>B</w:t>
            </w:r>
            <w:r w:rsidRPr="00BD743C">
              <w:rPr>
                <w:bCs/>
                <w:vertAlign w:val="subscript"/>
                <w:lang w:val="en-GB"/>
              </w:rPr>
              <w:t>t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Thickness of streambed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S</w:t>
            </w:r>
            <w:r w:rsidRPr="00BD743C">
              <w:rPr>
                <w:bCs/>
                <w:vertAlign w:val="subscript"/>
                <w:lang w:val="en-GB"/>
              </w:rPr>
              <w:t>ep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Seepage flow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V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[m³]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Volume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3A082C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I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Additional change in aquifer head due to infiltration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 xml:space="preserve">Depth to </w:t>
            </w:r>
            <w:proofErr w:type="spellStart"/>
            <w:r w:rsidRPr="00BD743C">
              <w:rPr>
                <w:bCs/>
                <w:lang w:val="en-GB"/>
              </w:rPr>
              <w:t>WTable</w:t>
            </w:r>
            <w:proofErr w:type="spellEnd"/>
            <w:r w:rsidRPr="00BD743C">
              <w:rPr>
                <w:bCs/>
                <w:lang w:val="en-GB"/>
              </w:rPr>
              <w:t xml:space="preserve"> or DWT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Depth to water table</w:t>
            </w:r>
          </w:p>
        </w:tc>
      </w:tr>
      <w:tr w:rsidR="002C5DE0" w:rsidRPr="00BD743C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proofErr w:type="spellStart"/>
            <w:r w:rsidRPr="00BD743C">
              <w:rPr>
                <w:bCs/>
                <w:lang w:val="en-GB"/>
              </w:rPr>
              <w:t>AqTh</w:t>
            </w:r>
            <w:proofErr w:type="spellEnd"/>
            <w:r w:rsidRPr="00BD743C">
              <w:rPr>
                <w:bCs/>
                <w:lang w:val="en-GB"/>
              </w:rPr>
              <w:t xml:space="preserve"> or AT</w:t>
            </w:r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Aquifer thickness</w:t>
            </w:r>
          </w:p>
        </w:tc>
      </w:tr>
      <w:tr w:rsidR="002C5DE0" w:rsidRPr="00C71DE9" w:rsidTr="00BD743C">
        <w:tc>
          <w:tcPr>
            <w:tcW w:w="3030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proofErr w:type="spellStart"/>
            <w:r w:rsidRPr="00BD743C">
              <w:rPr>
                <w:bCs/>
                <w:lang w:val="en-GB"/>
              </w:rPr>
              <w:t>Inf</w:t>
            </w:r>
            <w:proofErr w:type="spellEnd"/>
          </w:p>
        </w:tc>
        <w:tc>
          <w:tcPr>
            <w:tcW w:w="1038" w:type="dxa"/>
            <w:shd w:val="clear" w:color="auto" w:fill="auto"/>
          </w:tcPr>
          <w:p w:rsidR="002C5DE0" w:rsidRPr="00BD743C" w:rsidRDefault="002C5DE0" w:rsidP="00BD743C">
            <w:pPr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[m³/s]</w:t>
            </w:r>
          </w:p>
        </w:tc>
        <w:tc>
          <w:tcPr>
            <w:tcW w:w="5220" w:type="dxa"/>
            <w:shd w:val="clear" w:color="auto" w:fill="auto"/>
          </w:tcPr>
          <w:p w:rsidR="002C5DE0" w:rsidRPr="00BD743C" w:rsidRDefault="002C5DE0" w:rsidP="00BD743C">
            <w:pPr>
              <w:ind w:left="-108"/>
              <w:jc w:val="both"/>
              <w:rPr>
                <w:bCs/>
                <w:lang w:val="en-GB"/>
              </w:rPr>
            </w:pPr>
            <w:r w:rsidRPr="00BD743C">
              <w:rPr>
                <w:bCs/>
                <w:lang w:val="en-GB"/>
              </w:rPr>
              <w:t>Rate of infiltration / rate of exfiltration</w:t>
            </w:r>
          </w:p>
        </w:tc>
      </w:tr>
    </w:tbl>
    <w:p w:rsidR="006D0050" w:rsidRDefault="006D0050" w:rsidP="006D00E4">
      <w:pPr>
        <w:spacing w:line="360" w:lineRule="auto"/>
        <w:ind w:left="540" w:hanging="540"/>
        <w:jc w:val="both"/>
        <w:rPr>
          <w:lang w:val="en-GB"/>
        </w:rPr>
      </w:pPr>
    </w:p>
    <w:p w:rsidR="006D0050" w:rsidRDefault="006D0050" w:rsidP="006D00E4">
      <w:pPr>
        <w:spacing w:line="360" w:lineRule="auto"/>
        <w:ind w:left="540" w:hanging="540"/>
        <w:jc w:val="both"/>
        <w:rPr>
          <w:lang w:val="en-GB"/>
        </w:rPr>
      </w:pPr>
      <w:bookmarkStart w:id="8" w:name="_GoBack"/>
      <w:bookmarkEnd w:id="8"/>
    </w:p>
    <w:sectPr w:rsidR="006D0050" w:rsidSect="001F0393">
      <w:head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CC" w:rsidRDefault="001136CC">
      <w:r>
        <w:separator/>
      </w:r>
    </w:p>
  </w:endnote>
  <w:endnote w:type="continuationSeparator" w:id="0">
    <w:p w:rsidR="001136CC" w:rsidRDefault="0011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CC" w:rsidRDefault="001136CC">
      <w:r>
        <w:separator/>
      </w:r>
    </w:p>
  </w:footnote>
  <w:footnote w:type="continuationSeparator" w:id="0">
    <w:p w:rsidR="001136CC" w:rsidRDefault="0011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0D" w:rsidRDefault="001D280D" w:rsidP="00CD7092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II</w:t>
    </w:r>
    <w:r>
      <w:rPr>
        <w:rStyle w:val="Seitenzahl"/>
      </w:rPr>
      <w:fldChar w:fldCharType="end"/>
    </w:r>
  </w:p>
  <w:p w:rsidR="001D280D" w:rsidRDefault="001D280D" w:rsidP="00771232">
    <w:pPr>
      <w:pStyle w:val="Kopfzeile"/>
      <w:pBdr>
        <w:bottom w:val="single" w:sz="4" w:space="1" w:color="auto"/>
      </w:pBdr>
      <w:jc w:val="right"/>
    </w:pPr>
    <w:r>
      <w:t xml:space="preserve">Table </w:t>
    </w:r>
    <w:proofErr w:type="spellStart"/>
    <w:r>
      <w:t>of</w:t>
    </w:r>
    <w:proofErr w:type="spellEnd"/>
    <w:r>
      <w:t xml:space="preserve"> Contents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0D" w:rsidRDefault="001D280D" w:rsidP="00CD7092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1DE9">
      <w:rPr>
        <w:rStyle w:val="Seitenzahl"/>
        <w:noProof/>
      </w:rPr>
      <w:t>5</w:t>
    </w:r>
    <w:r>
      <w:rPr>
        <w:rStyle w:val="Seitenzahl"/>
      </w:rPr>
      <w:fldChar w:fldCharType="end"/>
    </w:r>
  </w:p>
  <w:p w:rsidR="001D280D" w:rsidRDefault="001D280D" w:rsidP="00771232">
    <w:pPr>
      <w:pStyle w:val="Kopfzeil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0D" w:rsidRDefault="001D280D" w:rsidP="00E158D3">
    <w:pPr>
      <w:pStyle w:val="Kopfzeile"/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0D" w:rsidRPr="007D4345" w:rsidRDefault="001D280D" w:rsidP="002C1445">
    <w:pPr>
      <w:pStyle w:val="Kopfzeile"/>
      <w:pBdr>
        <w:bottom w:val="single" w:sz="4" w:space="1" w:color="auto"/>
      </w:pBdr>
    </w:pPr>
    <w:r w:rsidRPr="007D4345">
      <w:rPr>
        <w:rStyle w:val="Seitenzahl"/>
      </w:rPr>
      <w:fldChar w:fldCharType="begin"/>
    </w:r>
    <w:r w:rsidRPr="007D4345">
      <w:rPr>
        <w:rStyle w:val="Seitenzahl"/>
      </w:rPr>
      <w:instrText xml:space="preserve"> PAGE </w:instrText>
    </w:r>
    <w:r w:rsidRPr="007D4345">
      <w:rPr>
        <w:rStyle w:val="Seitenzahl"/>
      </w:rPr>
      <w:fldChar w:fldCharType="separate"/>
    </w:r>
    <w:r w:rsidR="00C71DE9">
      <w:rPr>
        <w:rStyle w:val="Seitenzahl"/>
        <w:noProof/>
      </w:rPr>
      <w:t>4</w:t>
    </w:r>
    <w:r w:rsidRPr="007D4345"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0D" w:rsidRDefault="001D280D" w:rsidP="00832A8B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1DE9">
      <w:rPr>
        <w:rStyle w:val="Seitenzahl"/>
        <w:noProof/>
      </w:rPr>
      <w:t>6</w:t>
    </w:r>
    <w:r>
      <w:rPr>
        <w:rStyle w:val="Seitenzahl"/>
      </w:rPr>
      <w:fldChar w:fldCharType="end"/>
    </w:r>
  </w:p>
  <w:p w:rsidR="001D280D" w:rsidRDefault="001D280D" w:rsidP="007D4345">
    <w:pPr>
      <w:pStyle w:val="Kopfzeile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119"/>
    <w:multiLevelType w:val="hybridMultilevel"/>
    <w:tmpl w:val="3CBED7D8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1CB"/>
    <w:multiLevelType w:val="hybridMultilevel"/>
    <w:tmpl w:val="4FB8B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54A7"/>
    <w:multiLevelType w:val="hybridMultilevel"/>
    <w:tmpl w:val="998AE78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F48"/>
    <w:multiLevelType w:val="hybridMultilevel"/>
    <w:tmpl w:val="9800B7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7127"/>
    <w:multiLevelType w:val="hybridMultilevel"/>
    <w:tmpl w:val="AE4C28B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F2FEE0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DEC38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C0576"/>
    <w:multiLevelType w:val="hybridMultilevel"/>
    <w:tmpl w:val="6BF2B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2487A"/>
    <w:multiLevelType w:val="hybridMultilevel"/>
    <w:tmpl w:val="607CD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0C45"/>
    <w:multiLevelType w:val="multilevel"/>
    <w:tmpl w:val="558097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2014E3"/>
    <w:multiLevelType w:val="hybridMultilevel"/>
    <w:tmpl w:val="FD3EC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3275"/>
    <w:multiLevelType w:val="hybridMultilevel"/>
    <w:tmpl w:val="DE0028D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765AC6"/>
    <w:multiLevelType w:val="hybridMultilevel"/>
    <w:tmpl w:val="6F884D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0B0D6C"/>
    <w:multiLevelType w:val="hybridMultilevel"/>
    <w:tmpl w:val="3E28FA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D3885"/>
    <w:multiLevelType w:val="hybridMultilevel"/>
    <w:tmpl w:val="28468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A2ADF"/>
    <w:multiLevelType w:val="hybridMultilevel"/>
    <w:tmpl w:val="E6E6B6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21C12"/>
    <w:multiLevelType w:val="hybridMultilevel"/>
    <w:tmpl w:val="2ECEEE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7467AA1"/>
    <w:multiLevelType w:val="hybridMultilevel"/>
    <w:tmpl w:val="9D80C602"/>
    <w:lvl w:ilvl="0" w:tplc="0407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BFE1DED"/>
    <w:multiLevelType w:val="hybridMultilevel"/>
    <w:tmpl w:val="7A7C8B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32A82"/>
    <w:multiLevelType w:val="hybridMultilevel"/>
    <w:tmpl w:val="15E43C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25609"/>
    <w:multiLevelType w:val="hybridMultilevel"/>
    <w:tmpl w:val="C6B80A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94162"/>
    <w:multiLevelType w:val="hybridMultilevel"/>
    <w:tmpl w:val="1D84C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7C2C27"/>
    <w:multiLevelType w:val="hybridMultilevel"/>
    <w:tmpl w:val="348C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B103B7"/>
    <w:multiLevelType w:val="hybridMultilevel"/>
    <w:tmpl w:val="5852D5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E7534"/>
    <w:multiLevelType w:val="hybridMultilevel"/>
    <w:tmpl w:val="463E474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0C1A13"/>
    <w:multiLevelType w:val="hybridMultilevel"/>
    <w:tmpl w:val="191A5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55463"/>
    <w:multiLevelType w:val="hybridMultilevel"/>
    <w:tmpl w:val="0B586C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7B6072"/>
    <w:multiLevelType w:val="hybridMultilevel"/>
    <w:tmpl w:val="7452EA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904402"/>
    <w:multiLevelType w:val="hybridMultilevel"/>
    <w:tmpl w:val="D56C20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C615F"/>
    <w:multiLevelType w:val="hybridMultilevel"/>
    <w:tmpl w:val="9E8AA88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D9B1862"/>
    <w:multiLevelType w:val="hybridMultilevel"/>
    <w:tmpl w:val="02ACD53E"/>
    <w:lvl w:ilvl="0" w:tplc="F5767848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28A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A0238"/>
    <w:multiLevelType w:val="hybridMultilevel"/>
    <w:tmpl w:val="841EDC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C3E0B"/>
    <w:multiLevelType w:val="hybridMultilevel"/>
    <w:tmpl w:val="B4C450E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01435"/>
    <w:multiLevelType w:val="hybridMultilevel"/>
    <w:tmpl w:val="BB6A4DC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2350A16"/>
    <w:multiLevelType w:val="hybridMultilevel"/>
    <w:tmpl w:val="59B615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5049B"/>
    <w:multiLevelType w:val="hybridMultilevel"/>
    <w:tmpl w:val="DFFC6D5C"/>
    <w:lvl w:ilvl="0" w:tplc="0407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F2FEE0">
      <w:start w:val="1"/>
      <w:numFmt w:val="decimal"/>
      <w:lvlText w:val="%3.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8DEC38E6">
      <w:start w:val="1"/>
      <w:numFmt w:val="decimal"/>
      <w:lvlText w:val="%4)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53923C37"/>
    <w:multiLevelType w:val="hybridMultilevel"/>
    <w:tmpl w:val="8240630C"/>
    <w:lvl w:ilvl="0" w:tplc="C5D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A41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061DF"/>
    <w:multiLevelType w:val="hybridMultilevel"/>
    <w:tmpl w:val="069C009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287D1F"/>
    <w:multiLevelType w:val="hybridMultilevel"/>
    <w:tmpl w:val="A2701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11848"/>
    <w:multiLevelType w:val="hybridMultilevel"/>
    <w:tmpl w:val="F392BCB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964305"/>
    <w:multiLevelType w:val="hybridMultilevel"/>
    <w:tmpl w:val="AF025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443D8"/>
    <w:multiLevelType w:val="hybridMultilevel"/>
    <w:tmpl w:val="D52C90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25F10"/>
    <w:multiLevelType w:val="hybridMultilevel"/>
    <w:tmpl w:val="604494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45DDD"/>
    <w:multiLevelType w:val="hybridMultilevel"/>
    <w:tmpl w:val="7D386C6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EDF22B4"/>
    <w:multiLevelType w:val="hybridMultilevel"/>
    <w:tmpl w:val="0DBAD5E0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2C77AF7"/>
    <w:multiLevelType w:val="hybridMultilevel"/>
    <w:tmpl w:val="40EAA3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27033"/>
    <w:multiLevelType w:val="hybridMultilevel"/>
    <w:tmpl w:val="61789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B5E1D"/>
    <w:multiLevelType w:val="hybridMultilevel"/>
    <w:tmpl w:val="78CC9A2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4"/>
  </w:num>
  <w:num w:numId="4">
    <w:abstractNumId w:val="25"/>
  </w:num>
  <w:num w:numId="5">
    <w:abstractNumId w:val="43"/>
  </w:num>
  <w:num w:numId="6">
    <w:abstractNumId w:val="28"/>
  </w:num>
  <w:num w:numId="7">
    <w:abstractNumId w:val="17"/>
  </w:num>
  <w:num w:numId="8">
    <w:abstractNumId w:val="13"/>
  </w:num>
  <w:num w:numId="9">
    <w:abstractNumId w:val="11"/>
  </w:num>
  <w:num w:numId="10">
    <w:abstractNumId w:val="23"/>
  </w:num>
  <w:num w:numId="11">
    <w:abstractNumId w:val="40"/>
  </w:num>
  <w:num w:numId="12">
    <w:abstractNumId w:val="29"/>
  </w:num>
  <w:num w:numId="13">
    <w:abstractNumId w:val="24"/>
  </w:num>
  <w:num w:numId="14">
    <w:abstractNumId w:val="38"/>
  </w:num>
  <w:num w:numId="15">
    <w:abstractNumId w:val="8"/>
  </w:num>
  <w:num w:numId="16">
    <w:abstractNumId w:val="3"/>
  </w:num>
  <w:num w:numId="17">
    <w:abstractNumId w:val="1"/>
  </w:num>
  <w:num w:numId="18">
    <w:abstractNumId w:val="26"/>
  </w:num>
  <w:num w:numId="19">
    <w:abstractNumId w:val="9"/>
  </w:num>
  <w:num w:numId="20">
    <w:abstractNumId w:val="39"/>
  </w:num>
  <w:num w:numId="21">
    <w:abstractNumId w:val="21"/>
  </w:num>
  <w:num w:numId="22">
    <w:abstractNumId w:val="31"/>
  </w:num>
  <w:num w:numId="23">
    <w:abstractNumId w:val="35"/>
  </w:num>
  <w:num w:numId="24">
    <w:abstractNumId w:val="37"/>
  </w:num>
  <w:num w:numId="25">
    <w:abstractNumId w:val="22"/>
  </w:num>
  <w:num w:numId="26">
    <w:abstractNumId w:val="45"/>
  </w:num>
  <w:num w:numId="27">
    <w:abstractNumId w:val="0"/>
  </w:num>
  <w:num w:numId="28">
    <w:abstractNumId w:val="30"/>
  </w:num>
  <w:num w:numId="29">
    <w:abstractNumId w:val="2"/>
  </w:num>
  <w:num w:numId="30">
    <w:abstractNumId w:val="33"/>
  </w:num>
  <w:num w:numId="31">
    <w:abstractNumId w:val="15"/>
  </w:num>
  <w:num w:numId="32">
    <w:abstractNumId w:val="27"/>
  </w:num>
  <w:num w:numId="33">
    <w:abstractNumId w:val="16"/>
  </w:num>
  <w:num w:numId="34">
    <w:abstractNumId w:val="41"/>
  </w:num>
  <w:num w:numId="35">
    <w:abstractNumId w:val="42"/>
  </w:num>
  <w:num w:numId="36">
    <w:abstractNumId w:val="20"/>
  </w:num>
  <w:num w:numId="37">
    <w:abstractNumId w:val="18"/>
  </w:num>
  <w:num w:numId="38">
    <w:abstractNumId w:val="10"/>
  </w:num>
  <w:num w:numId="39">
    <w:abstractNumId w:val="6"/>
  </w:num>
  <w:num w:numId="40">
    <w:abstractNumId w:val="1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4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6"/>
  </w:num>
  <w:num w:numId="47">
    <w:abstractNumId w:val="5"/>
  </w:num>
  <w:num w:numId="48">
    <w:abstractNumId w:val="14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 style="mso-position-horizontal:righ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B"/>
    <w:rsid w:val="000022BD"/>
    <w:rsid w:val="00002B86"/>
    <w:rsid w:val="00002DE5"/>
    <w:rsid w:val="000055CE"/>
    <w:rsid w:val="000079F4"/>
    <w:rsid w:val="000115C6"/>
    <w:rsid w:val="0001170D"/>
    <w:rsid w:val="00011A6D"/>
    <w:rsid w:val="00012240"/>
    <w:rsid w:val="00013298"/>
    <w:rsid w:val="00013B93"/>
    <w:rsid w:val="00015CE4"/>
    <w:rsid w:val="00021CBB"/>
    <w:rsid w:val="00022988"/>
    <w:rsid w:val="000235B4"/>
    <w:rsid w:val="00024238"/>
    <w:rsid w:val="000249BF"/>
    <w:rsid w:val="0002735D"/>
    <w:rsid w:val="00032936"/>
    <w:rsid w:val="000331DF"/>
    <w:rsid w:val="00044C54"/>
    <w:rsid w:val="000458F0"/>
    <w:rsid w:val="00045A2D"/>
    <w:rsid w:val="00045CE7"/>
    <w:rsid w:val="00046548"/>
    <w:rsid w:val="000504C1"/>
    <w:rsid w:val="00051272"/>
    <w:rsid w:val="000529DD"/>
    <w:rsid w:val="0005331E"/>
    <w:rsid w:val="00054957"/>
    <w:rsid w:val="000561FF"/>
    <w:rsid w:val="000565D7"/>
    <w:rsid w:val="0006315C"/>
    <w:rsid w:val="00064942"/>
    <w:rsid w:val="000661EA"/>
    <w:rsid w:val="00066E87"/>
    <w:rsid w:val="0006704A"/>
    <w:rsid w:val="000673DC"/>
    <w:rsid w:val="00067EEF"/>
    <w:rsid w:val="000710B9"/>
    <w:rsid w:val="00072B58"/>
    <w:rsid w:val="00073F3A"/>
    <w:rsid w:val="000746B2"/>
    <w:rsid w:val="00074CCB"/>
    <w:rsid w:val="00074E70"/>
    <w:rsid w:val="0007527E"/>
    <w:rsid w:val="000755B2"/>
    <w:rsid w:val="00081F22"/>
    <w:rsid w:val="00082665"/>
    <w:rsid w:val="0008310C"/>
    <w:rsid w:val="000902E2"/>
    <w:rsid w:val="0009156D"/>
    <w:rsid w:val="000A2449"/>
    <w:rsid w:val="000A3A60"/>
    <w:rsid w:val="000A3C36"/>
    <w:rsid w:val="000A4705"/>
    <w:rsid w:val="000A5F1A"/>
    <w:rsid w:val="000A65B1"/>
    <w:rsid w:val="000A6986"/>
    <w:rsid w:val="000B3327"/>
    <w:rsid w:val="000B36E1"/>
    <w:rsid w:val="000B5BAA"/>
    <w:rsid w:val="000C1260"/>
    <w:rsid w:val="000C4232"/>
    <w:rsid w:val="000D1CBD"/>
    <w:rsid w:val="000D30B3"/>
    <w:rsid w:val="000D388B"/>
    <w:rsid w:val="000D3D19"/>
    <w:rsid w:val="000D527A"/>
    <w:rsid w:val="000D57C6"/>
    <w:rsid w:val="000D634A"/>
    <w:rsid w:val="000E200C"/>
    <w:rsid w:val="000E35FB"/>
    <w:rsid w:val="000E4159"/>
    <w:rsid w:val="000E43C1"/>
    <w:rsid w:val="000E6B57"/>
    <w:rsid w:val="000E757A"/>
    <w:rsid w:val="000E7852"/>
    <w:rsid w:val="000E7F84"/>
    <w:rsid w:val="000F12D1"/>
    <w:rsid w:val="000F3A20"/>
    <w:rsid w:val="000F4C38"/>
    <w:rsid w:val="000F6DC3"/>
    <w:rsid w:val="000F7FCF"/>
    <w:rsid w:val="00100B51"/>
    <w:rsid w:val="00100ED0"/>
    <w:rsid w:val="00103B49"/>
    <w:rsid w:val="001061BE"/>
    <w:rsid w:val="0010747F"/>
    <w:rsid w:val="001136CC"/>
    <w:rsid w:val="00114879"/>
    <w:rsid w:val="00116934"/>
    <w:rsid w:val="00120C4A"/>
    <w:rsid w:val="001215BE"/>
    <w:rsid w:val="001215C9"/>
    <w:rsid w:val="00122600"/>
    <w:rsid w:val="00122645"/>
    <w:rsid w:val="001233D6"/>
    <w:rsid w:val="001245B3"/>
    <w:rsid w:val="0012615D"/>
    <w:rsid w:val="00126C48"/>
    <w:rsid w:val="00126DA6"/>
    <w:rsid w:val="00126DC9"/>
    <w:rsid w:val="001276BA"/>
    <w:rsid w:val="001315D6"/>
    <w:rsid w:val="00131C2A"/>
    <w:rsid w:val="00135AE6"/>
    <w:rsid w:val="00135CE4"/>
    <w:rsid w:val="00135FF4"/>
    <w:rsid w:val="00141B22"/>
    <w:rsid w:val="0015063C"/>
    <w:rsid w:val="001516C0"/>
    <w:rsid w:val="00154D01"/>
    <w:rsid w:val="001555AF"/>
    <w:rsid w:val="001558F2"/>
    <w:rsid w:val="00161DBB"/>
    <w:rsid w:val="00161FF9"/>
    <w:rsid w:val="00164666"/>
    <w:rsid w:val="00164D17"/>
    <w:rsid w:val="0016660C"/>
    <w:rsid w:val="00171F49"/>
    <w:rsid w:val="00175D6B"/>
    <w:rsid w:val="00176774"/>
    <w:rsid w:val="001927E8"/>
    <w:rsid w:val="0019679A"/>
    <w:rsid w:val="001971D9"/>
    <w:rsid w:val="00197751"/>
    <w:rsid w:val="001A3860"/>
    <w:rsid w:val="001A4107"/>
    <w:rsid w:val="001A6E8B"/>
    <w:rsid w:val="001A7E5B"/>
    <w:rsid w:val="001B022C"/>
    <w:rsid w:val="001B341C"/>
    <w:rsid w:val="001B4626"/>
    <w:rsid w:val="001B5A95"/>
    <w:rsid w:val="001C022A"/>
    <w:rsid w:val="001C067E"/>
    <w:rsid w:val="001C2FAF"/>
    <w:rsid w:val="001C408F"/>
    <w:rsid w:val="001C5105"/>
    <w:rsid w:val="001D0AA4"/>
    <w:rsid w:val="001D0DBE"/>
    <w:rsid w:val="001D14AE"/>
    <w:rsid w:val="001D14B5"/>
    <w:rsid w:val="001D154B"/>
    <w:rsid w:val="001D2487"/>
    <w:rsid w:val="001D280D"/>
    <w:rsid w:val="001D2FCF"/>
    <w:rsid w:val="001D7C59"/>
    <w:rsid w:val="001D7EFC"/>
    <w:rsid w:val="001E1179"/>
    <w:rsid w:val="001E253C"/>
    <w:rsid w:val="001E3FB0"/>
    <w:rsid w:val="001E5315"/>
    <w:rsid w:val="001E5B77"/>
    <w:rsid w:val="001E5BBB"/>
    <w:rsid w:val="001E70A5"/>
    <w:rsid w:val="001E7108"/>
    <w:rsid w:val="001F0393"/>
    <w:rsid w:val="001F0C2C"/>
    <w:rsid w:val="001F3673"/>
    <w:rsid w:val="001F38D3"/>
    <w:rsid w:val="001F4A2D"/>
    <w:rsid w:val="001F4D5C"/>
    <w:rsid w:val="001F6262"/>
    <w:rsid w:val="00202726"/>
    <w:rsid w:val="002027F8"/>
    <w:rsid w:val="00205C81"/>
    <w:rsid w:val="00205D2B"/>
    <w:rsid w:val="002073DE"/>
    <w:rsid w:val="00207CCF"/>
    <w:rsid w:val="002101B3"/>
    <w:rsid w:val="00211641"/>
    <w:rsid w:val="002122FD"/>
    <w:rsid w:val="002123A3"/>
    <w:rsid w:val="00214149"/>
    <w:rsid w:val="00214468"/>
    <w:rsid w:val="00214E2F"/>
    <w:rsid w:val="00215B3C"/>
    <w:rsid w:val="002166C3"/>
    <w:rsid w:val="0021696A"/>
    <w:rsid w:val="00220036"/>
    <w:rsid w:val="00220870"/>
    <w:rsid w:val="00220C8C"/>
    <w:rsid w:val="002211E5"/>
    <w:rsid w:val="00221D7F"/>
    <w:rsid w:val="0022258D"/>
    <w:rsid w:val="00222F8E"/>
    <w:rsid w:val="00223117"/>
    <w:rsid w:val="00223D47"/>
    <w:rsid w:val="002269BC"/>
    <w:rsid w:val="002270F8"/>
    <w:rsid w:val="002275A6"/>
    <w:rsid w:val="00230A9C"/>
    <w:rsid w:val="0023160B"/>
    <w:rsid w:val="0023348D"/>
    <w:rsid w:val="00233660"/>
    <w:rsid w:val="00234019"/>
    <w:rsid w:val="00237F44"/>
    <w:rsid w:val="00240505"/>
    <w:rsid w:val="00246D48"/>
    <w:rsid w:val="00246EC9"/>
    <w:rsid w:val="00247EF8"/>
    <w:rsid w:val="002501BC"/>
    <w:rsid w:val="00250368"/>
    <w:rsid w:val="002503E1"/>
    <w:rsid w:val="00251B01"/>
    <w:rsid w:val="00252F33"/>
    <w:rsid w:val="00254AE0"/>
    <w:rsid w:val="00255BBB"/>
    <w:rsid w:val="002564BC"/>
    <w:rsid w:val="00256FC5"/>
    <w:rsid w:val="00264A7F"/>
    <w:rsid w:val="00264FA3"/>
    <w:rsid w:val="0026582C"/>
    <w:rsid w:val="00265C8A"/>
    <w:rsid w:val="0026745D"/>
    <w:rsid w:val="002754A9"/>
    <w:rsid w:val="00275FDB"/>
    <w:rsid w:val="0027653E"/>
    <w:rsid w:val="00277538"/>
    <w:rsid w:val="00277807"/>
    <w:rsid w:val="00280F33"/>
    <w:rsid w:val="00283691"/>
    <w:rsid w:val="00286CFF"/>
    <w:rsid w:val="0028774D"/>
    <w:rsid w:val="002879D6"/>
    <w:rsid w:val="00290582"/>
    <w:rsid w:val="00290B5D"/>
    <w:rsid w:val="002914FC"/>
    <w:rsid w:val="00291AFB"/>
    <w:rsid w:val="00292216"/>
    <w:rsid w:val="002938BE"/>
    <w:rsid w:val="00294190"/>
    <w:rsid w:val="0029722C"/>
    <w:rsid w:val="0029768E"/>
    <w:rsid w:val="00297DB8"/>
    <w:rsid w:val="002A2163"/>
    <w:rsid w:val="002A2F01"/>
    <w:rsid w:val="002A5B80"/>
    <w:rsid w:val="002A66A3"/>
    <w:rsid w:val="002B0FAC"/>
    <w:rsid w:val="002B1383"/>
    <w:rsid w:val="002B1EE6"/>
    <w:rsid w:val="002B2AE2"/>
    <w:rsid w:val="002B523D"/>
    <w:rsid w:val="002B7572"/>
    <w:rsid w:val="002C1445"/>
    <w:rsid w:val="002C1A50"/>
    <w:rsid w:val="002C2332"/>
    <w:rsid w:val="002C241F"/>
    <w:rsid w:val="002C4F17"/>
    <w:rsid w:val="002C5DE0"/>
    <w:rsid w:val="002C60DF"/>
    <w:rsid w:val="002C650B"/>
    <w:rsid w:val="002C6CD9"/>
    <w:rsid w:val="002C7A2B"/>
    <w:rsid w:val="002D0843"/>
    <w:rsid w:val="002D457C"/>
    <w:rsid w:val="002D59EA"/>
    <w:rsid w:val="002D65D1"/>
    <w:rsid w:val="002D6F04"/>
    <w:rsid w:val="002E1F39"/>
    <w:rsid w:val="002E3289"/>
    <w:rsid w:val="002E37E2"/>
    <w:rsid w:val="002E7DE3"/>
    <w:rsid w:val="002F4101"/>
    <w:rsid w:val="002F4F86"/>
    <w:rsid w:val="002F5066"/>
    <w:rsid w:val="002F534A"/>
    <w:rsid w:val="002F64A4"/>
    <w:rsid w:val="003000E8"/>
    <w:rsid w:val="00301A9A"/>
    <w:rsid w:val="00305E6C"/>
    <w:rsid w:val="00307044"/>
    <w:rsid w:val="003104B8"/>
    <w:rsid w:val="00310EE6"/>
    <w:rsid w:val="00311F1D"/>
    <w:rsid w:val="00312308"/>
    <w:rsid w:val="003128E7"/>
    <w:rsid w:val="00313097"/>
    <w:rsid w:val="0031351A"/>
    <w:rsid w:val="003150D9"/>
    <w:rsid w:val="00316399"/>
    <w:rsid w:val="00320B3F"/>
    <w:rsid w:val="00321F26"/>
    <w:rsid w:val="00322593"/>
    <w:rsid w:val="00323C08"/>
    <w:rsid w:val="0032448A"/>
    <w:rsid w:val="00324616"/>
    <w:rsid w:val="00325A57"/>
    <w:rsid w:val="00326CB1"/>
    <w:rsid w:val="003352C9"/>
    <w:rsid w:val="0034055B"/>
    <w:rsid w:val="00343A22"/>
    <w:rsid w:val="003467FC"/>
    <w:rsid w:val="003472A5"/>
    <w:rsid w:val="0035571E"/>
    <w:rsid w:val="00356109"/>
    <w:rsid w:val="0035649C"/>
    <w:rsid w:val="00357318"/>
    <w:rsid w:val="00361DAB"/>
    <w:rsid w:val="00362A98"/>
    <w:rsid w:val="0036314E"/>
    <w:rsid w:val="003635B0"/>
    <w:rsid w:val="00373945"/>
    <w:rsid w:val="00373E7E"/>
    <w:rsid w:val="00380982"/>
    <w:rsid w:val="0038274B"/>
    <w:rsid w:val="0038297E"/>
    <w:rsid w:val="003829E5"/>
    <w:rsid w:val="00385D1B"/>
    <w:rsid w:val="00386FE3"/>
    <w:rsid w:val="00387A0C"/>
    <w:rsid w:val="00391F07"/>
    <w:rsid w:val="00393760"/>
    <w:rsid w:val="00393A85"/>
    <w:rsid w:val="00394175"/>
    <w:rsid w:val="00396230"/>
    <w:rsid w:val="00397027"/>
    <w:rsid w:val="003A082C"/>
    <w:rsid w:val="003A28D0"/>
    <w:rsid w:val="003A2CE2"/>
    <w:rsid w:val="003A3607"/>
    <w:rsid w:val="003A36B7"/>
    <w:rsid w:val="003A467E"/>
    <w:rsid w:val="003A50FF"/>
    <w:rsid w:val="003A5404"/>
    <w:rsid w:val="003A5AE6"/>
    <w:rsid w:val="003A5FF6"/>
    <w:rsid w:val="003B2052"/>
    <w:rsid w:val="003B27D7"/>
    <w:rsid w:val="003B3A39"/>
    <w:rsid w:val="003B597C"/>
    <w:rsid w:val="003C02DF"/>
    <w:rsid w:val="003C1F96"/>
    <w:rsid w:val="003C4DE4"/>
    <w:rsid w:val="003C4FA0"/>
    <w:rsid w:val="003C6291"/>
    <w:rsid w:val="003C6711"/>
    <w:rsid w:val="003D37D0"/>
    <w:rsid w:val="003D5691"/>
    <w:rsid w:val="003D5AAC"/>
    <w:rsid w:val="003D601E"/>
    <w:rsid w:val="003D6CDD"/>
    <w:rsid w:val="003E1DAF"/>
    <w:rsid w:val="003E31DD"/>
    <w:rsid w:val="003E33DC"/>
    <w:rsid w:val="003E3A0A"/>
    <w:rsid w:val="003E5A2E"/>
    <w:rsid w:val="003E6C8F"/>
    <w:rsid w:val="003E6FB0"/>
    <w:rsid w:val="003F593A"/>
    <w:rsid w:val="00402913"/>
    <w:rsid w:val="00403689"/>
    <w:rsid w:val="004045D9"/>
    <w:rsid w:val="004046C8"/>
    <w:rsid w:val="00405EDC"/>
    <w:rsid w:val="00406DE5"/>
    <w:rsid w:val="00410FBD"/>
    <w:rsid w:val="0041248A"/>
    <w:rsid w:val="0041298E"/>
    <w:rsid w:val="00414983"/>
    <w:rsid w:val="004154AD"/>
    <w:rsid w:val="00415A4A"/>
    <w:rsid w:val="00416595"/>
    <w:rsid w:val="00417A6E"/>
    <w:rsid w:val="00417C53"/>
    <w:rsid w:val="00421743"/>
    <w:rsid w:val="00424981"/>
    <w:rsid w:val="00426779"/>
    <w:rsid w:val="00426C1B"/>
    <w:rsid w:val="00426E6E"/>
    <w:rsid w:val="00435EBD"/>
    <w:rsid w:val="00437C57"/>
    <w:rsid w:val="00440667"/>
    <w:rsid w:val="00441EFE"/>
    <w:rsid w:val="00443763"/>
    <w:rsid w:val="004447D9"/>
    <w:rsid w:val="00446CB3"/>
    <w:rsid w:val="00446E99"/>
    <w:rsid w:val="004523EF"/>
    <w:rsid w:val="00455C1A"/>
    <w:rsid w:val="00457706"/>
    <w:rsid w:val="00460D71"/>
    <w:rsid w:val="004610EE"/>
    <w:rsid w:val="004612F3"/>
    <w:rsid w:val="00461EE7"/>
    <w:rsid w:val="00465D80"/>
    <w:rsid w:val="00467613"/>
    <w:rsid w:val="00472F43"/>
    <w:rsid w:val="004772E5"/>
    <w:rsid w:val="00481B52"/>
    <w:rsid w:val="00486B4B"/>
    <w:rsid w:val="00486DFE"/>
    <w:rsid w:val="0048771E"/>
    <w:rsid w:val="004879F3"/>
    <w:rsid w:val="00490C9A"/>
    <w:rsid w:val="004910E1"/>
    <w:rsid w:val="0049126A"/>
    <w:rsid w:val="00492B66"/>
    <w:rsid w:val="00493713"/>
    <w:rsid w:val="0049409B"/>
    <w:rsid w:val="00496CC0"/>
    <w:rsid w:val="00497BFD"/>
    <w:rsid w:val="00497ED7"/>
    <w:rsid w:val="004A0D18"/>
    <w:rsid w:val="004A205D"/>
    <w:rsid w:val="004A3D6B"/>
    <w:rsid w:val="004A60F0"/>
    <w:rsid w:val="004A7DD1"/>
    <w:rsid w:val="004B06C2"/>
    <w:rsid w:val="004B0E64"/>
    <w:rsid w:val="004B36A9"/>
    <w:rsid w:val="004B76D0"/>
    <w:rsid w:val="004C1CBE"/>
    <w:rsid w:val="004C1D01"/>
    <w:rsid w:val="004C28DF"/>
    <w:rsid w:val="004C4BCA"/>
    <w:rsid w:val="004C5A79"/>
    <w:rsid w:val="004C65E3"/>
    <w:rsid w:val="004C782C"/>
    <w:rsid w:val="004D245D"/>
    <w:rsid w:val="004D2C81"/>
    <w:rsid w:val="004D3296"/>
    <w:rsid w:val="004D390A"/>
    <w:rsid w:val="004E2188"/>
    <w:rsid w:val="004E373C"/>
    <w:rsid w:val="004E778D"/>
    <w:rsid w:val="004F09A5"/>
    <w:rsid w:val="004F3F6C"/>
    <w:rsid w:val="004F4D4C"/>
    <w:rsid w:val="005030D5"/>
    <w:rsid w:val="00505FD8"/>
    <w:rsid w:val="0050764B"/>
    <w:rsid w:val="00516BAC"/>
    <w:rsid w:val="00523410"/>
    <w:rsid w:val="00531EEE"/>
    <w:rsid w:val="0053598D"/>
    <w:rsid w:val="0053612F"/>
    <w:rsid w:val="005369A5"/>
    <w:rsid w:val="0053705A"/>
    <w:rsid w:val="0054123E"/>
    <w:rsid w:val="00544D11"/>
    <w:rsid w:val="005509CA"/>
    <w:rsid w:val="00555891"/>
    <w:rsid w:val="00556FF1"/>
    <w:rsid w:val="005579F2"/>
    <w:rsid w:val="005607CC"/>
    <w:rsid w:val="005609FC"/>
    <w:rsid w:val="005619BF"/>
    <w:rsid w:val="00563383"/>
    <w:rsid w:val="0056408A"/>
    <w:rsid w:val="00571195"/>
    <w:rsid w:val="00571E6B"/>
    <w:rsid w:val="00572199"/>
    <w:rsid w:val="005723C8"/>
    <w:rsid w:val="005728FA"/>
    <w:rsid w:val="00572D21"/>
    <w:rsid w:val="00573981"/>
    <w:rsid w:val="005740F9"/>
    <w:rsid w:val="00575884"/>
    <w:rsid w:val="0058353F"/>
    <w:rsid w:val="0058462A"/>
    <w:rsid w:val="005860E4"/>
    <w:rsid w:val="00596B38"/>
    <w:rsid w:val="00597FF0"/>
    <w:rsid w:val="005A0CAE"/>
    <w:rsid w:val="005A3A7B"/>
    <w:rsid w:val="005A6DCD"/>
    <w:rsid w:val="005A7BC0"/>
    <w:rsid w:val="005B0E68"/>
    <w:rsid w:val="005B3E80"/>
    <w:rsid w:val="005C0725"/>
    <w:rsid w:val="005C19E0"/>
    <w:rsid w:val="005C1B9B"/>
    <w:rsid w:val="005C4301"/>
    <w:rsid w:val="005C4625"/>
    <w:rsid w:val="005C62C4"/>
    <w:rsid w:val="005C6E94"/>
    <w:rsid w:val="005C723F"/>
    <w:rsid w:val="005D321A"/>
    <w:rsid w:val="005D3825"/>
    <w:rsid w:val="005D77CF"/>
    <w:rsid w:val="005E0DD0"/>
    <w:rsid w:val="005E2051"/>
    <w:rsid w:val="005E24F2"/>
    <w:rsid w:val="005E2744"/>
    <w:rsid w:val="005E4EFA"/>
    <w:rsid w:val="005F03F5"/>
    <w:rsid w:val="005F2FA4"/>
    <w:rsid w:val="005F4434"/>
    <w:rsid w:val="005F454D"/>
    <w:rsid w:val="005F55E6"/>
    <w:rsid w:val="006021C6"/>
    <w:rsid w:val="00605701"/>
    <w:rsid w:val="00607B62"/>
    <w:rsid w:val="00610DFF"/>
    <w:rsid w:val="00611276"/>
    <w:rsid w:val="00613FBD"/>
    <w:rsid w:val="00614916"/>
    <w:rsid w:val="00616859"/>
    <w:rsid w:val="00617F20"/>
    <w:rsid w:val="00624023"/>
    <w:rsid w:val="0062427D"/>
    <w:rsid w:val="006244D7"/>
    <w:rsid w:val="00625EE3"/>
    <w:rsid w:val="00626552"/>
    <w:rsid w:val="00627191"/>
    <w:rsid w:val="006278B0"/>
    <w:rsid w:val="00627F2D"/>
    <w:rsid w:val="00631C1E"/>
    <w:rsid w:val="00632096"/>
    <w:rsid w:val="00632AD1"/>
    <w:rsid w:val="0063500C"/>
    <w:rsid w:val="006358AA"/>
    <w:rsid w:val="00635BB1"/>
    <w:rsid w:val="00637500"/>
    <w:rsid w:val="00637A69"/>
    <w:rsid w:val="00640AA0"/>
    <w:rsid w:val="00640EF1"/>
    <w:rsid w:val="00641128"/>
    <w:rsid w:val="00642106"/>
    <w:rsid w:val="00642BBF"/>
    <w:rsid w:val="00644B76"/>
    <w:rsid w:val="00651269"/>
    <w:rsid w:val="0065278A"/>
    <w:rsid w:val="006529CA"/>
    <w:rsid w:val="00652FE9"/>
    <w:rsid w:val="00654FC9"/>
    <w:rsid w:val="00656229"/>
    <w:rsid w:val="00660C45"/>
    <w:rsid w:val="00661830"/>
    <w:rsid w:val="00664D4C"/>
    <w:rsid w:val="0066522F"/>
    <w:rsid w:val="00665D95"/>
    <w:rsid w:val="00667379"/>
    <w:rsid w:val="00670772"/>
    <w:rsid w:val="00670A0E"/>
    <w:rsid w:val="00671F00"/>
    <w:rsid w:val="00671FB1"/>
    <w:rsid w:val="00674CF2"/>
    <w:rsid w:val="00675E54"/>
    <w:rsid w:val="006A029C"/>
    <w:rsid w:val="006A0D37"/>
    <w:rsid w:val="006A10A2"/>
    <w:rsid w:val="006A131E"/>
    <w:rsid w:val="006A48FF"/>
    <w:rsid w:val="006A4A2B"/>
    <w:rsid w:val="006A7C83"/>
    <w:rsid w:val="006B09F9"/>
    <w:rsid w:val="006B228C"/>
    <w:rsid w:val="006B2675"/>
    <w:rsid w:val="006B38C8"/>
    <w:rsid w:val="006B45A1"/>
    <w:rsid w:val="006B4B85"/>
    <w:rsid w:val="006B674F"/>
    <w:rsid w:val="006B7AB0"/>
    <w:rsid w:val="006C1BB9"/>
    <w:rsid w:val="006C1ED2"/>
    <w:rsid w:val="006C41CC"/>
    <w:rsid w:val="006C4348"/>
    <w:rsid w:val="006C4BCA"/>
    <w:rsid w:val="006C5E72"/>
    <w:rsid w:val="006C6296"/>
    <w:rsid w:val="006C6645"/>
    <w:rsid w:val="006C6B6E"/>
    <w:rsid w:val="006C7198"/>
    <w:rsid w:val="006C7B9A"/>
    <w:rsid w:val="006D0050"/>
    <w:rsid w:val="006D00E4"/>
    <w:rsid w:val="006D22AB"/>
    <w:rsid w:val="006D4BF8"/>
    <w:rsid w:val="006D5E61"/>
    <w:rsid w:val="006E0E62"/>
    <w:rsid w:val="006E2F82"/>
    <w:rsid w:val="006E43FC"/>
    <w:rsid w:val="006E4701"/>
    <w:rsid w:val="006F10AE"/>
    <w:rsid w:val="006F1C50"/>
    <w:rsid w:val="006F2454"/>
    <w:rsid w:val="006F58A6"/>
    <w:rsid w:val="006F697E"/>
    <w:rsid w:val="006F69F2"/>
    <w:rsid w:val="007019A0"/>
    <w:rsid w:val="00701C89"/>
    <w:rsid w:val="00703D15"/>
    <w:rsid w:val="007073FC"/>
    <w:rsid w:val="00707560"/>
    <w:rsid w:val="0070766C"/>
    <w:rsid w:val="00711C3F"/>
    <w:rsid w:val="00712E20"/>
    <w:rsid w:val="00715E39"/>
    <w:rsid w:val="00722963"/>
    <w:rsid w:val="00722DB7"/>
    <w:rsid w:val="00723ED5"/>
    <w:rsid w:val="00727DCF"/>
    <w:rsid w:val="0073083D"/>
    <w:rsid w:val="00730E56"/>
    <w:rsid w:val="0073326F"/>
    <w:rsid w:val="007342C0"/>
    <w:rsid w:val="0073548B"/>
    <w:rsid w:val="00742D1E"/>
    <w:rsid w:val="007432FC"/>
    <w:rsid w:val="007440C5"/>
    <w:rsid w:val="00744D47"/>
    <w:rsid w:val="00754125"/>
    <w:rsid w:val="00754209"/>
    <w:rsid w:val="00754B3F"/>
    <w:rsid w:val="00756B7D"/>
    <w:rsid w:val="00756FC6"/>
    <w:rsid w:val="0076072C"/>
    <w:rsid w:val="00763D12"/>
    <w:rsid w:val="00764DBC"/>
    <w:rsid w:val="0076587F"/>
    <w:rsid w:val="007660F4"/>
    <w:rsid w:val="007668BA"/>
    <w:rsid w:val="00771232"/>
    <w:rsid w:val="00771F81"/>
    <w:rsid w:val="007746D7"/>
    <w:rsid w:val="007762DE"/>
    <w:rsid w:val="007764FC"/>
    <w:rsid w:val="0077669F"/>
    <w:rsid w:val="00780276"/>
    <w:rsid w:val="00781A20"/>
    <w:rsid w:val="00784D0D"/>
    <w:rsid w:val="00785DD0"/>
    <w:rsid w:val="00786A59"/>
    <w:rsid w:val="007912A6"/>
    <w:rsid w:val="00792630"/>
    <w:rsid w:val="00795788"/>
    <w:rsid w:val="00796AEB"/>
    <w:rsid w:val="00797148"/>
    <w:rsid w:val="00797647"/>
    <w:rsid w:val="007A2ECF"/>
    <w:rsid w:val="007A55F2"/>
    <w:rsid w:val="007B17CB"/>
    <w:rsid w:val="007B6B03"/>
    <w:rsid w:val="007C10CE"/>
    <w:rsid w:val="007C1B5B"/>
    <w:rsid w:val="007C2D20"/>
    <w:rsid w:val="007C2F74"/>
    <w:rsid w:val="007D094F"/>
    <w:rsid w:val="007D0E1A"/>
    <w:rsid w:val="007D3D3A"/>
    <w:rsid w:val="007D3EEE"/>
    <w:rsid w:val="007D4345"/>
    <w:rsid w:val="007D47F4"/>
    <w:rsid w:val="007D5224"/>
    <w:rsid w:val="007D722E"/>
    <w:rsid w:val="007E090C"/>
    <w:rsid w:val="007E23D3"/>
    <w:rsid w:val="007E4632"/>
    <w:rsid w:val="007E4BE4"/>
    <w:rsid w:val="007E64D0"/>
    <w:rsid w:val="007F055B"/>
    <w:rsid w:val="007F2880"/>
    <w:rsid w:val="007F4135"/>
    <w:rsid w:val="008006CD"/>
    <w:rsid w:val="00800DAF"/>
    <w:rsid w:val="00805C5D"/>
    <w:rsid w:val="00806995"/>
    <w:rsid w:val="00806A03"/>
    <w:rsid w:val="0080745F"/>
    <w:rsid w:val="00807519"/>
    <w:rsid w:val="00807FD9"/>
    <w:rsid w:val="0081079F"/>
    <w:rsid w:val="00810947"/>
    <w:rsid w:val="00811C8A"/>
    <w:rsid w:val="00812846"/>
    <w:rsid w:val="008135B8"/>
    <w:rsid w:val="00813EBD"/>
    <w:rsid w:val="00815957"/>
    <w:rsid w:val="00816EBE"/>
    <w:rsid w:val="00822312"/>
    <w:rsid w:val="008225EF"/>
    <w:rsid w:val="00824123"/>
    <w:rsid w:val="00825091"/>
    <w:rsid w:val="00831A17"/>
    <w:rsid w:val="00832A8B"/>
    <w:rsid w:val="00834B4F"/>
    <w:rsid w:val="0083591A"/>
    <w:rsid w:val="00835C4E"/>
    <w:rsid w:val="00840F23"/>
    <w:rsid w:val="008413CE"/>
    <w:rsid w:val="00841A77"/>
    <w:rsid w:val="008435A6"/>
    <w:rsid w:val="00843982"/>
    <w:rsid w:val="00846438"/>
    <w:rsid w:val="008464BB"/>
    <w:rsid w:val="008500F6"/>
    <w:rsid w:val="008525F3"/>
    <w:rsid w:val="00852FB4"/>
    <w:rsid w:val="00855554"/>
    <w:rsid w:val="008603E9"/>
    <w:rsid w:val="00860B4C"/>
    <w:rsid w:val="00862F07"/>
    <w:rsid w:val="008657AC"/>
    <w:rsid w:val="00866D1F"/>
    <w:rsid w:val="00870BD3"/>
    <w:rsid w:val="00870EB8"/>
    <w:rsid w:val="00871708"/>
    <w:rsid w:val="008717B0"/>
    <w:rsid w:val="008737CE"/>
    <w:rsid w:val="00875910"/>
    <w:rsid w:val="00875C9D"/>
    <w:rsid w:val="0087657C"/>
    <w:rsid w:val="00877B58"/>
    <w:rsid w:val="00877D1E"/>
    <w:rsid w:val="008813CD"/>
    <w:rsid w:val="00881706"/>
    <w:rsid w:val="00884656"/>
    <w:rsid w:val="0088486D"/>
    <w:rsid w:val="00885391"/>
    <w:rsid w:val="008859D0"/>
    <w:rsid w:val="00886859"/>
    <w:rsid w:val="00887C8E"/>
    <w:rsid w:val="00891BC3"/>
    <w:rsid w:val="00893DAA"/>
    <w:rsid w:val="00893FD9"/>
    <w:rsid w:val="008944EC"/>
    <w:rsid w:val="00894DC5"/>
    <w:rsid w:val="00895BAA"/>
    <w:rsid w:val="00897C56"/>
    <w:rsid w:val="00897EA8"/>
    <w:rsid w:val="008A1EFC"/>
    <w:rsid w:val="008A2D32"/>
    <w:rsid w:val="008A3109"/>
    <w:rsid w:val="008A5784"/>
    <w:rsid w:val="008A76D1"/>
    <w:rsid w:val="008B059E"/>
    <w:rsid w:val="008B2146"/>
    <w:rsid w:val="008B2F09"/>
    <w:rsid w:val="008B5B5E"/>
    <w:rsid w:val="008C06F3"/>
    <w:rsid w:val="008C1015"/>
    <w:rsid w:val="008C15BE"/>
    <w:rsid w:val="008C21A3"/>
    <w:rsid w:val="008C5C3C"/>
    <w:rsid w:val="008C753E"/>
    <w:rsid w:val="008D466C"/>
    <w:rsid w:val="008D6610"/>
    <w:rsid w:val="008E02EB"/>
    <w:rsid w:val="008E2158"/>
    <w:rsid w:val="008E41A3"/>
    <w:rsid w:val="008E454E"/>
    <w:rsid w:val="008E538F"/>
    <w:rsid w:val="008E615E"/>
    <w:rsid w:val="008E68BA"/>
    <w:rsid w:val="008E6C70"/>
    <w:rsid w:val="008E77B7"/>
    <w:rsid w:val="008F00D1"/>
    <w:rsid w:val="008F0D42"/>
    <w:rsid w:val="008F137C"/>
    <w:rsid w:val="008F3574"/>
    <w:rsid w:val="008F4782"/>
    <w:rsid w:val="008F63A4"/>
    <w:rsid w:val="008F72FA"/>
    <w:rsid w:val="008F7697"/>
    <w:rsid w:val="008F7C80"/>
    <w:rsid w:val="008F7D86"/>
    <w:rsid w:val="008F7FF1"/>
    <w:rsid w:val="009004DE"/>
    <w:rsid w:val="00901553"/>
    <w:rsid w:val="009036D4"/>
    <w:rsid w:val="0090477B"/>
    <w:rsid w:val="009117AC"/>
    <w:rsid w:val="00912E36"/>
    <w:rsid w:val="00914BA7"/>
    <w:rsid w:val="00916E7C"/>
    <w:rsid w:val="00917B15"/>
    <w:rsid w:val="00922CE9"/>
    <w:rsid w:val="009251D0"/>
    <w:rsid w:val="00926441"/>
    <w:rsid w:val="00927090"/>
    <w:rsid w:val="00930464"/>
    <w:rsid w:val="00935893"/>
    <w:rsid w:val="00940E31"/>
    <w:rsid w:val="009430FD"/>
    <w:rsid w:val="009435CE"/>
    <w:rsid w:val="00945245"/>
    <w:rsid w:val="00946AB3"/>
    <w:rsid w:val="009529CB"/>
    <w:rsid w:val="00961895"/>
    <w:rsid w:val="00961AEC"/>
    <w:rsid w:val="00962096"/>
    <w:rsid w:val="00962FA7"/>
    <w:rsid w:val="00964F3F"/>
    <w:rsid w:val="00965C31"/>
    <w:rsid w:val="009749EC"/>
    <w:rsid w:val="00974ECB"/>
    <w:rsid w:val="00976603"/>
    <w:rsid w:val="009779C3"/>
    <w:rsid w:val="00980861"/>
    <w:rsid w:val="00980D7E"/>
    <w:rsid w:val="00982CCB"/>
    <w:rsid w:val="00985D9D"/>
    <w:rsid w:val="0098725E"/>
    <w:rsid w:val="009903C9"/>
    <w:rsid w:val="00991B14"/>
    <w:rsid w:val="0099238B"/>
    <w:rsid w:val="00995087"/>
    <w:rsid w:val="00997988"/>
    <w:rsid w:val="009A0357"/>
    <w:rsid w:val="009A0D75"/>
    <w:rsid w:val="009A12FB"/>
    <w:rsid w:val="009A2E48"/>
    <w:rsid w:val="009A4F6A"/>
    <w:rsid w:val="009A7E69"/>
    <w:rsid w:val="009B0FCE"/>
    <w:rsid w:val="009B103D"/>
    <w:rsid w:val="009B10A1"/>
    <w:rsid w:val="009B40CA"/>
    <w:rsid w:val="009B6122"/>
    <w:rsid w:val="009B79DD"/>
    <w:rsid w:val="009C0518"/>
    <w:rsid w:val="009C113A"/>
    <w:rsid w:val="009C1570"/>
    <w:rsid w:val="009C1995"/>
    <w:rsid w:val="009C25FB"/>
    <w:rsid w:val="009C4023"/>
    <w:rsid w:val="009C4727"/>
    <w:rsid w:val="009C5AC5"/>
    <w:rsid w:val="009C75D1"/>
    <w:rsid w:val="009D105F"/>
    <w:rsid w:val="009D29F1"/>
    <w:rsid w:val="009D54AB"/>
    <w:rsid w:val="009D796C"/>
    <w:rsid w:val="009E1532"/>
    <w:rsid w:val="009E362C"/>
    <w:rsid w:val="009E5E23"/>
    <w:rsid w:val="009E772A"/>
    <w:rsid w:val="009F4461"/>
    <w:rsid w:val="009F5B94"/>
    <w:rsid w:val="009F6098"/>
    <w:rsid w:val="00A0238A"/>
    <w:rsid w:val="00A076E7"/>
    <w:rsid w:val="00A11393"/>
    <w:rsid w:val="00A16D9D"/>
    <w:rsid w:val="00A22F5C"/>
    <w:rsid w:val="00A259CC"/>
    <w:rsid w:val="00A271DA"/>
    <w:rsid w:val="00A27BF4"/>
    <w:rsid w:val="00A319F4"/>
    <w:rsid w:val="00A3497F"/>
    <w:rsid w:val="00A37403"/>
    <w:rsid w:val="00A419EB"/>
    <w:rsid w:val="00A4484A"/>
    <w:rsid w:val="00A47C8C"/>
    <w:rsid w:val="00A547C6"/>
    <w:rsid w:val="00A613FF"/>
    <w:rsid w:val="00A61886"/>
    <w:rsid w:val="00A6758D"/>
    <w:rsid w:val="00A74EF1"/>
    <w:rsid w:val="00A809BA"/>
    <w:rsid w:val="00A81133"/>
    <w:rsid w:val="00A81D44"/>
    <w:rsid w:val="00A8384F"/>
    <w:rsid w:val="00A84734"/>
    <w:rsid w:val="00A84874"/>
    <w:rsid w:val="00A85968"/>
    <w:rsid w:val="00A86B59"/>
    <w:rsid w:val="00A87FA0"/>
    <w:rsid w:val="00A9483A"/>
    <w:rsid w:val="00A94904"/>
    <w:rsid w:val="00A94FC2"/>
    <w:rsid w:val="00AA068D"/>
    <w:rsid w:val="00AA17D3"/>
    <w:rsid w:val="00AA1F44"/>
    <w:rsid w:val="00AA4419"/>
    <w:rsid w:val="00AA6676"/>
    <w:rsid w:val="00AA689F"/>
    <w:rsid w:val="00AB20DB"/>
    <w:rsid w:val="00AB4B8E"/>
    <w:rsid w:val="00AB5950"/>
    <w:rsid w:val="00AB59D1"/>
    <w:rsid w:val="00AB7AA4"/>
    <w:rsid w:val="00AC01D8"/>
    <w:rsid w:val="00AC2712"/>
    <w:rsid w:val="00AC78ED"/>
    <w:rsid w:val="00AD11AB"/>
    <w:rsid w:val="00AD3B76"/>
    <w:rsid w:val="00AD427C"/>
    <w:rsid w:val="00AD70EC"/>
    <w:rsid w:val="00AE012A"/>
    <w:rsid w:val="00AE0511"/>
    <w:rsid w:val="00AE2542"/>
    <w:rsid w:val="00AE2655"/>
    <w:rsid w:val="00AE40E6"/>
    <w:rsid w:val="00AE67E9"/>
    <w:rsid w:val="00AE6C8B"/>
    <w:rsid w:val="00AF042E"/>
    <w:rsid w:val="00AF2672"/>
    <w:rsid w:val="00AF2E53"/>
    <w:rsid w:val="00AF33EB"/>
    <w:rsid w:val="00AF4371"/>
    <w:rsid w:val="00AF71D2"/>
    <w:rsid w:val="00B00239"/>
    <w:rsid w:val="00B00D98"/>
    <w:rsid w:val="00B02A90"/>
    <w:rsid w:val="00B042D6"/>
    <w:rsid w:val="00B04B86"/>
    <w:rsid w:val="00B07DFE"/>
    <w:rsid w:val="00B10FA8"/>
    <w:rsid w:val="00B17AD2"/>
    <w:rsid w:val="00B2038D"/>
    <w:rsid w:val="00B2191E"/>
    <w:rsid w:val="00B22C2B"/>
    <w:rsid w:val="00B278BF"/>
    <w:rsid w:val="00B27F73"/>
    <w:rsid w:val="00B31AA7"/>
    <w:rsid w:val="00B32AA8"/>
    <w:rsid w:val="00B333F1"/>
    <w:rsid w:val="00B34128"/>
    <w:rsid w:val="00B34C9E"/>
    <w:rsid w:val="00B34FA8"/>
    <w:rsid w:val="00B37436"/>
    <w:rsid w:val="00B379B2"/>
    <w:rsid w:val="00B4327C"/>
    <w:rsid w:val="00B44013"/>
    <w:rsid w:val="00B46430"/>
    <w:rsid w:val="00B46CA1"/>
    <w:rsid w:val="00B47B21"/>
    <w:rsid w:val="00B47D78"/>
    <w:rsid w:val="00B519E1"/>
    <w:rsid w:val="00B51B43"/>
    <w:rsid w:val="00B521E7"/>
    <w:rsid w:val="00B54D2D"/>
    <w:rsid w:val="00B54F19"/>
    <w:rsid w:val="00B5567F"/>
    <w:rsid w:val="00B556C9"/>
    <w:rsid w:val="00B55DB5"/>
    <w:rsid w:val="00B5642E"/>
    <w:rsid w:val="00B61A7A"/>
    <w:rsid w:val="00B6479B"/>
    <w:rsid w:val="00B64C04"/>
    <w:rsid w:val="00B659CC"/>
    <w:rsid w:val="00B65E28"/>
    <w:rsid w:val="00B65FE1"/>
    <w:rsid w:val="00B662CE"/>
    <w:rsid w:val="00B66814"/>
    <w:rsid w:val="00B669D0"/>
    <w:rsid w:val="00B66C35"/>
    <w:rsid w:val="00B66D84"/>
    <w:rsid w:val="00B67122"/>
    <w:rsid w:val="00B67654"/>
    <w:rsid w:val="00B67DC0"/>
    <w:rsid w:val="00B70319"/>
    <w:rsid w:val="00B76C64"/>
    <w:rsid w:val="00B837F2"/>
    <w:rsid w:val="00B9208C"/>
    <w:rsid w:val="00B9383E"/>
    <w:rsid w:val="00B93A18"/>
    <w:rsid w:val="00B95A5A"/>
    <w:rsid w:val="00BA080B"/>
    <w:rsid w:val="00BA0DB8"/>
    <w:rsid w:val="00BA1DF6"/>
    <w:rsid w:val="00BA30E4"/>
    <w:rsid w:val="00BB2428"/>
    <w:rsid w:val="00BB6CF5"/>
    <w:rsid w:val="00BC1860"/>
    <w:rsid w:val="00BC2D1A"/>
    <w:rsid w:val="00BC3C1A"/>
    <w:rsid w:val="00BD1CCA"/>
    <w:rsid w:val="00BD2208"/>
    <w:rsid w:val="00BD484A"/>
    <w:rsid w:val="00BD67BD"/>
    <w:rsid w:val="00BD743C"/>
    <w:rsid w:val="00BE0412"/>
    <w:rsid w:val="00BE41C4"/>
    <w:rsid w:val="00BE77A9"/>
    <w:rsid w:val="00BF0658"/>
    <w:rsid w:val="00BF4598"/>
    <w:rsid w:val="00BF4D0E"/>
    <w:rsid w:val="00BF54E4"/>
    <w:rsid w:val="00BF59E3"/>
    <w:rsid w:val="00C018A5"/>
    <w:rsid w:val="00C01E4F"/>
    <w:rsid w:val="00C03E11"/>
    <w:rsid w:val="00C0581E"/>
    <w:rsid w:val="00C07236"/>
    <w:rsid w:val="00C12202"/>
    <w:rsid w:val="00C16491"/>
    <w:rsid w:val="00C21017"/>
    <w:rsid w:val="00C234EA"/>
    <w:rsid w:val="00C3591F"/>
    <w:rsid w:val="00C41B16"/>
    <w:rsid w:val="00C41F3C"/>
    <w:rsid w:val="00C433D4"/>
    <w:rsid w:val="00C44011"/>
    <w:rsid w:val="00C471E8"/>
    <w:rsid w:val="00C50BBD"/>
    <w:rsid w:val="00C51E2F"/>
    <w:rsid w:val="00C54CE2"/>
    <w:rsid w:val="00C568D4"/>
    <w:rsid w:val="00C60BB3"/>
    <w:rsid w:val="00C61E4F"/>
    <w:rsid w:val="00C627E7"/>
    <w:rsid w:val="00C64D76"/>
    <w:rsid w:val="00C6644D"/>
    <w:rsid w:val="00C711A9"/>
    <w:rsid w:val="00C7172D"/>
    <w:rsid w:val="00C71DE9"/>
    <w:rsid w:val="00C744E8"/>
    <w:rsid w:val="00C76763"/>
    <w:rsid w:val="00C77C85"/>
    <w:rsid w:val="00C8214F"/>
    <w:rsid w:val="00C84830"/>
    <w:rsid w:val="00C85EE7"/>
    <w:rsid w:val="00C93C1B"/>
    <w:rsid w:val="00CA01A4"/>
    <w:rsid w:val="00CA124C"/>
    <w:rsid w:val="00CA2A02"/>
    <w:rsid w:val="00CA2C83"/>
    <w:rsid w:val="00CA3E6E"/>
    <w:rsid w:val="00CA755C"/>
    <w:rsid w:val="00CB0837"/>
    <w:rsid w:val="00CB1DBE"/>
    <w:rsid w:val="00CB4527"/>
    <w:rsid w:val="00CB68F8"/>
    <w:rsid w:val="00CB69BA"/>
    <w:rsid w:val="00CC296B"/>
    <w:rsid w:val="00CC32E1"/>
    <w:rsid w:val="00CC6163"/>
    <w:rsid w:val="00CC66F2"/>
    <w:rsid w:val="00CD4E29"/>
    <w:rsid w:val="00CD53BD"/>
    <w:rsid w:val="00CD6E17"/>
    <w:rsid w:val="00CD7092"/>
    <w:rsid w:val="00CE117D"/>
    <w:rsid w:val="00CE1D8D"/>
    <w:rsid w:val="00CE29AE"/>
    <w:rsid w:val="00CE2E22"/>
    <w:rsid w:val="00CE4F12"/>
    <w:rsid w:val="00CE5258"/>
    <w:rsid w:val="00CE7823"/>
    <w:rsid w:val="00CF32CD"/>
    <w:rsid w:val="00D01179"/>
    <w:rsid w:val="00D03D66"/>
    <w:rsid w:val="00D0412E"/>
    <w:rsid w:val="00D05D8F"/>
    <w:rsid w:val="00D0602E"/>
    <w:rsid w:val="00D06F4B"/>
    <w:rsid w:val="00D07103"/>
    <w:rsid w:val="00D106FC"/>
    <w:rsid w:val="00D11894"/>
    <w:rsid w:val="00D12EDA"/>
    <w:rsid w:val="00D16968"/>
    <w:rsid w:val="00D20229"/>
    <w:rsid w:val="00D20528"/>
    <w:rsid w:val="00D2296E"/>
    <w:rsid w:val="00D27E06"/>
    <w:rsid w:val="00D36DB5"/>
    <w:rsid w:val="00D408BB"/>
    <w:rsid w:val="00D4403E"/>
    <w:rsid w:val="00D46A77"/>
    <w:rsid w:val="00D5089D"/>
    <w:rsid w:val="00D50EA9"/>
    <w:rsid w:val="00D51AB1"/>
    <w:rsid w:val="00D52070"/>
    <w:rsid w:val="00D54ED4"/>
    <w:rsid w:val="00D554DA"/>
    <w:rsid w:val="00D641E8"/>
    <w:rsid w:val="00D643CC"/>
    <w:rsid w:val="00D72FFC"/>
    <w:rsid w:val="00D76AF2"/>
    <w:rsid w:val="00D774BF"/>
    <w:rsid w:val="00D778FF"/>
    <w:rsid w:val="00D81ABF"/>
    <w:rsid w:val="00D82E7E"/>
    <w:rsid w:val="00D83902"/>
    <w:rsid w:val="00D83C09"/>
    <w:rsid w:val="00D85793"/>
    <w:rsid w:val="00D85A32"/>
    <w:rsid w:val="00D865E7"/>
    <w:rsid w:val="00D9548B"/>
    <w:rsid w:val="00D96BD1"/>
    <w:rsid w:val="00D96C0F"/>
    <w:rsid w:val="00D97017"/>
    <w:rsid w:val="00DA07FB"/>
    <w:rsid w:val="00DA08C5"/>
    <w:rsid w:val="00DA6D37"/>
    <w:rsid w:val="00DB62D7"/>
    <w:rsid w:val="00DB7963"/>
    <w:rsid w:val="00DB7D19"/>
    <w:rsid w:val="00DC2DE4"/>
    <w:rsid w:val="00DC7331"/>
    <w:rsid w:val="00DD42AF"/>
    <w:rsid w:val="00DD483E"/>
    <w:rsid w:val="00DD6151"/>
    <w:rsid w:val="00DD6AF0"/>
    <w:rsid w:val="00DE0593"/>
    <w:rsid w:val="00DE200D"/>
    <w:rsid w:val="00DE3442"/>
    <w:rsid w:val="00DE560D"/>
    <w:rsid w:val="00DE6EBB"/>
    <w:rsid w:val="00DF0694"/>
    <w:rsid w:val="00DF28F3"/>
    <w:rsid w:val="00DF5683"/>
    <w:rsid w:val="00DF7E6C"/>
    <w:rsid w:val="00E010F6"/>
    <w:rsid w:val="00E0130F"/>
    <w:rsid w:val="00E03D45"/>
    <w:rsid w:val="00E03E66"/>
    <w:rsid w:val="00E0505B"/>
    <w:rsid w:val="00E06B1D"/>
    <w:rsid w:val="00E11EAC"/>
    <w:rsid w:val="00E154A9"/>
    <w:rsid w:val="00E158D3"/>
    <w:rsid w:val="00E22754"/>
    <w:rsid w:val="00E25D55"/>
    <w:rsid w:val="00E26631"/>
    <w:rsid w:val="00E27469"/>
    <w:rsid w:val="00E34728"/>
    <w:rsid w:val="00E347BD"/>
    <w:rsid w:val="00E35B3C"/>
    <w:rsid w:val="00E40D66"/>
    <w:rsid w:val="00E418E6"/>
    <w:rsid w:val="00E419D7"/>
    <w:rsid w:val="00E42687"/>
    <w:rsid w:val="00E440FB"/>
    <w:rsid w:val="00E45217"/>
    <w:rsid w:val="00E45CF0"/>
    <w:rsid w:val="00E47E32"/>
    <w:rsid w:val="00E5165E"/>
    <w:rsid w:val="00E51BCC"/>
    <w:rsid w:val="00E5373B"/>
    <w:rsid w:val="00E54290"/>
    <w:rsid w:val="00E55226"/>
    <w:rsid w:val="00E5608B"/>
    <w:rsid w:val="00E5756C"/>
    <w:rsid w:val="00E57F17"/>
    <w:rsid w:val="00E62A1E"/>
    <w:rsid w:val="00E63795"/>
    <w:rsid w:val="00E64D68"/>
    <w:rsid w:val="00E66280"/>
    <w:rsid w:val="00E667E0"/>
    <w:rsid w:val="00E67D96"/>
    <w:rsid w:val="00E72165"/>
    <w:rsid w:val="00E73AE3"/>
    <w:rsid w:val="00E73E0D"/>
    <w:rsid w:val="00E744FE"/>
    <w:rsid w:val="00E746A1"/>
    <w:rsid w:val="00E77180"/>
    <w:rsid w:val="00E804BC"/>
    <w:rsid w:val="00E80BCD"/>
    <w:rsid w:val="00E82B7F"/>
    <w:rsid w:val="00E83847"/>
    <w:rsid w:val="00E84EC8"/>
    <w:rsid w:val="00E90423"/>
    <w:rsid w:val="00E90950"/>
    <w:rsid w:val="00E90BFF"/>
    <w:rsid w:val="00E91DB1"/>
    <w:rsid w:val="00E9396E"/>
    <w:rsid w:val="00E93F87"/>
    <w:rsid w:val="00E957E5"/>
    <w:rsid w:val="00E97F8C"/>
    <w:rsid w:val="00EA18A2"/>
    <w:rsid w:val="00EB13A1"/>
    <w:rsid w:val="00EB20A0"/>
    <w:rsid w:val="00EB3263"/>
    <w:rsid w:val="00EB4719"/>
    <w:rsid w:val="00EB6909"/>
    <w:rsid w:val="00EC0750"/>
    <w:rsid w:val="00EC1FA4"/>
    <w:rsid w:val="00EC2928"/>
    <w:rsid w:val="00EC336C"/>
    <w:rsid w:val="00ED13D6"/>
    <w:rsid w:val="00ED2F4A"/>
    <w:rsid w:val="00ED690A"/>
    <w:rsid w:val="00ED7FF2"/>
    <w:rsid w:val="00EE2946"/>
    <w:rsid w:val="00EE5085"/>
    <w:rsid w:val="00EE51C0"/>
    <w:rsid w:val="00EE6233"/>
    <w:rsid w:val="00EE6492"/>
    <w:rsid w:val="00EF0459"/>
    <w:rsid w:val="00EF191A"/>
    <w:rsid w:val="00EF2048"/>
    <w:rsid w:val="00EF2F76"/>
    <w:rsid w:val="00EF3D45"/>
    <w:rsid w:val="00EF4662"/>
    <w:rsid w:val="00EF7B87"/>
    <w:rsid w:val="00F00B90"/>
    <w:rsid w:val="00F0157F"/>
    <w:rsid w:val="00F04AFB"/>
    <w:rsid w:val="00F060A6"/>
    <w:rsid w:val="00F14833"/>
    <w:rsid w:val="00F160E7"/>
    <w:rsid w:val="00F17728"/>
    <w:rsid w:val="00F246BC"/>
    <w:rsid w:val="00F25883"/>
    <w:rsid w:val="00F31393"/>
    <w:rsid w:val="00F320C7"/>
    <w:rsid w:val="00F33D1B"/>
    <w:rsid w:val="00F35747"/>
    <w:rsid w:val="00F364B1"/>
    <w:rsid w:val="00F36F0A"/>
    <w:rsid w:val="00F370B5"/>
    <w:rsid w:val="00F40A4C"/>
    <w:rsid w:val="00F40E98"/>
    <w:rsid w:val="00F41DB4"/>
    <w:rsid w:val="00F42FF5"/>
    <w:rsid w:val="00F43A0C"/>
    <w:rsid w:val="00F44DF1"/>
    <w:rsid w:val="00F45A0F"/>
    <w:rsid w:val="00F501F0"/>
    <w:rsid w:val="00F52F0C"/>
    <w:rsid w:val="00F5361B"/>
    <w:rsid w:val="00F538FF"/>
    <w:rsid w:val="00F53E23"/>
    <w:rsid w:val="00F53E75"/>
    <w:rsid w:val="00F616A0"/>
    <w:rsid w:val="00F6651C"/>
    <w:rsid w:val="00F66FED"/>
    <w:rsid w:val="00F74CF3"/>
    <w:rsid w:val="00F80E84"/>
    <w:rsid w:val="00F8311C"/>
    <w:rsid w:val="00F84119"/>
    <w:rsid w:val="00F846F0"/>
    <w:rsid w:val="00F84904"/>
    <w:rsid w:val="00F960B1"/>
    <w:rsid w:val="00FA1F40"/>
    <w:rsid w:val="00FA25E9"/>
    <w:rsid w:val="00FA2C45"/>
    <w:rsid w:val="00FA7B1A"/>
    <w:rsid w:val="00FB00E6"/>
    <w:rsid w:val="00FB22D1"/>
    <w:rsid w:val="00FB2550"/>
    <w:rsid w:val="00FB3454"/>
    <w:rsid w:val="00FB4016"/>
    <w:rsid w:val="00FB4022"/>
    <w:rsid w:val="00FB56C8"/>
    <w:rsid w:val="00FB6050"/>
    <w:rsid w:val="00FD0DDC"/>
    <w:rsid w:val="00FD3298"/>
    <w:rsid w:val="00FD35F6"/>
    <w:rsid w:val="00FD510A"/>
    <w:rsid w:val="00FE1364"/>
    <w:rsid w:val="00FE2825"/>
    <w:rsid w:val="00FE3EE9"/>
    <w:rsid w:val="00FE661B"/>
    <w:rsid w:val="00FE76D6"/>
    <w:rsid w:val="00FF0E5B"/>
    <w:rsid w:val="00FF0E9D"/>
    <w:rsid w:val="00FF36EE"/>
    <w:rsid w:val="00FF5223"/>
    <w:rsid w:val="00FF58C5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5B2EF9"/>
  <w15:docId w15:val="{5BC6620D-9333-4E88-ADF9-682CB71B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qFormat/>
    <w:rsid w:val="00EF2F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F2F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A21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A21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A21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A21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A216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A21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A21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3">
    <w:name w:val="Normal+3"/>
    <w:basedOn w:val="Standard"/>
    <w:next w:val="Standard"/>
    <w:link w:val="Normal3Char"/>
    <w:rsid w:val="007C2D20"/>
    <w:pPr>
      <w:autoSpaceDE w:val="0"/>
      <w:autoSpaceDN w:val="0"/>
      <w:adjustRightInd w:val="0"/>
    </w:pPr>
  </w:style>
  <w:style w:type="table" w:styleId="Tabellenraster">
    <w:name w:val="Table Grid"/>
    <w:basedOn w:val="NormaleTabelle"/>
    <w:rsid w:val="003D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+3 Char"/>
    <w:link w:val="Normal3"/>
    <w:rsid w:val="009B0FCE"/>
    <w:rPr>
      <w:sz w:val="24"/>
      <w:szCs w:val="24"/>
      <w:lang w:val="de-DE" w:eastAsia="de-DE" w:bidi="ar-SA"/>
    </w:rPr>
  </w:style>
  <w:style w:type="paragraph" w:styleId="Verzeichnis1">
    <w:name w:val="toc 1"/>
    <w:basedOn w:val="Standard"/>
    <w:next w:val="Standard"/>
    <w:autoRedefine/>
    <w:uiPriority w:val="39"/>
    <w:rsid w:val="00995087"/>
    <w:pPr>
      <w:tabs>
        <w:tab w:val="left" w:pos="480"/>
        <w:tab w:val="right" w:leader="dot" w:pos="9062"/>
      </w:tabs>
      <w:spacing w:line="360" w:lineRule="auto"/>
    </w:pPr>
    <w:rPr>
      <w:noProof/>
      <w:sz w:val="28"/>
      <w:szCs w:val="28"/>
      <w:lang w:val="en-GB"/>
    </w:rPr>
  </w:style>
  <w:style w:type="paragraph" w:styleId="Verzeichnis2">
    <w:name w:val="toc 2"/>
    <w:basedOn w:val="Standard"/>
    <w:next w:val="Standard"/>
    <w:autoRedefine/>
    <w:uiPriority w:val="39"/>
    <w:rsid w:val="00995087"/>
    <w:pPr>
      <w:tabs>
        <w:tab w:val="left" w:pos="960"/>
        <w:tab w:val="right" w:leader="dot" w:pos="9062"/>
      </w:tabs>
      <w:spacing w:line="360" w:lineRule="auto"/>
      <w:ind w:left="238"/>
    </w:pPr>
  </w:style>
  <w:style w:type="paragraph" w:styleId="Verzeichnis3">
    <w:name w:val="toc 3"/>
    <w:basedOn w:val="Standard"/>
    <w:next w:val="Standard"/>
    <w:autoRedefine/>
    <w:uiPriority w:val="39"/>
    <w:rsid w:val="00995087"/>
    <w:pPr>
      <w:tabs>
        <w:tab w:val="left" w:pos="1440"/>
        <w:tab w:val="right" w:leader="dot" w:pos="9062"/>
      </w:tabs>
      <w:spacing w:line="360" w:lineRule="auto"/>
      <w:ind w:left="482"/>
    </w:pPr>
  </w:style>
  <w:style w:type="character" w:styleId="Hyperlink">
    <w:name w:val="Hyperlink"/>
    <w:uiPriority w:val="99"/>
    <w:rsid w:val="00EC2928"/>
    <w:rPr>
      <w:color w:val="0000FF"/>
      <w:u w:val="single"/>
    </w:rPr>
  </w:style>
  <w:style w:type="paragraph" w:styleId="Kopfzeile">
    <w:name w:val="header"/>
    <w:basedOn w:val="Standard"/>
    <w:rsid w:val="00A949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490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33EB"/>
  </w:style>
  <w:style w:type="paragraph" w:styleId="Beschriftung">
    <w:name w:val="caption"/>
    <w:basedOn w:val="Standard"/>
    <w:next w:val="Standard"/>
    <w:qFormat/>
    <w:rsid w:val="00665D95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rsid w:val="00CD4E29"/>
  </w:style>
  <w:style w:type="character" w:customStyle="1" w:styleId="berschrift1Zchn">
    <w:name w:val="Überschrift 1 Zchn"/>
    <w:link w:val="berschrift1"/>
    <w:rsid w:val="00BE41C4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Literatur">
    <w:name w:val="Literatur"/>
    <w:basedOn w:val="Standard"/>
    <w:rsid w:val="009F6098"/>
    <w:pPr>
      <w:spacing w:after="160"/>
      <w:ind w:left="851" w:hanging="851"/>
    </w:pPr>
    <w:rPr>
      <w:rFonts w:ascii="Arial" w:hAnsi="Arial" w:cs="Arial"/>
    </w:rPr>
  </w:style>
  <w:style w:type="paragraph" w:customStyle="1" w:styleId="AFlietext">
    <w:name w:val="A Fließtext"/>
    <w:basedOn w:val="Standard"/>
    <w:link w:val="AFlietextChar"/>
    <w:rsid w:val="008413CE"/>
    <w:pPr>
      <w:spacing w:after="240" w:line="280" w:lineRule="exact"/>
      <w:jc w:val="both"/>
    </w:pPr>
  </w:style>
  <w:style w:type="character" w:customStyle="1" w:styleId="AFlietextChar">
    <w:name w:val="A Fließtext Char"/>
    <w:link w:val="AFlietext"/>
    <w:rsid w:val="008413CE"/>
    <w:rPr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B47B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B3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3454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3B32-3DD0-415C-AA54-A33AF02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Model Kuiseb</vt:lpstr>
    </vt:vector>
  </TitlesOfParts>
  <Company>UHydro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Model Kuiseb</dc:title>
  <dc:creator>Ich</dc:creator>
  <cp:lastModifiedBy>Christoph Kuells</cp:lastModifiedBy>
  <cp:revision>2</cp:revision>
  <cp:lastPrinted>2013-09-10T15:14:00Z</cp:lastPrinted>
  <dcterms:created xsi:type="dcterms:W3CDTF">2018-02-12T17:03:00Z</dcterms:created>
  <dcterms:modified xsi:type="dcterms:W3CDTF">2018-02-12T17:03:00Z</dcterms:modified>
</cp:coreProperties>
</file>